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74627F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0199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F53B6" w:rsidRDefault="00CF53B6" w:rsidP="00CF5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29.05.2020г. № 09-0341/20)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Pr="0074627F" w:rsidRDefault="00600DBC" w:rsidP="004E658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3E8C" w:rsidRPr="0074627F">
              <w:rPr>
                <w:sz w:val="28"/>
                <w:szCs w:val="28"/>
              </w:rPr>
              <w:t xml:space="preserve">Об утверждении  муниципальной </w:t>
            </w:r>
            <w:r w:rsidR="0074627F">
              <w:rPr>
                <w:sz w:val="28"/>
                <w:szCs w:val="28"/>
              </w:rPr>
              <w:t>п</w:t>
            </w:r>
            <w:r w:rsidR="00E43E8C" w:rsidRPr="0074627F">
              <w:rPr>
                <w:sz w:val="28"/>
                <w:szCs w:val="28"/>
              </w:rPr>
              <w:t xml:space="preserve">рограммы </w:t>
            </w:r>
            <w:r w:rsidR="00E43E8C" w:rsidRPr="0074627F">
              <w:rPr>
                <w:sz w:val="28"/>
                <w:szCs w:val="28"/>
                <w:lang w:eastAsia="ar-SA"/>
              </w:rPr>
              <w:t>«</w:t>
            </w:r>
            <w:r w:rsidR="00E43E8C" w:rsidRPr="0074627F">
              <w:rPr>
                <w:sz w:val="28"/>
                <w:szCs w:val="28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 w:rsidRPr="0074627F">
              <w:rPr>
                <w:sz w:val="28"/>
                <w:szCs w:val="28"/>
              </w:rPr>
              <w:t xml:space="preserve"> Любимском муниципальном районе</w:t>
            </w:r>
            <w:r w:rsidR="00E43E8C" w:rsidRPr="0074627F">
              <w:rPr>
                <w:sz w:val="28"/>
                <w:szCs w:val="28"/>
              </w:rPr>
              <w:t xml:space="preserve"> на 20</w:t>
            </w:r>
            <w:r w:rsidR="00821BF6">
              <w:rPr>
                <w:sz w:val="28"/>
                <w:szCs w:val="28"/>
              </w:rPr>
              <w:t>20</w:t>
            </w:r>
            <w:r w:rsidR="00E43E8C" w:rsidRPr="0074627F">
              <w:rPr>
                <w:sz w:val="28"/>
                <w:szCs w:val="28"/>
              </w:rPr>
              <w:t xml:space="preserve"> год</w:t>
            </w:r>
            <w:r w:rsidR="00A50E99" w:rsidRPr="0074627F">
              <w:rPr>
                <w:sz w:val="28"/>
                <w:szCs w:val="28"/>
              </w:rPr>
              <w:t>»</w:t>
            </w: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43E8C" w:rsidRDefault="00E43E8C" w:rsidP="00E43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 на 20</w:t>
      </w:r>
      <w:r w:rsidR="007462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 соответствии с приложением.</w:t>
      </w:r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3D7E72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E43E8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3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43E8C" w:rsidRPr="000E180C" w:rsidRDefault="003D7E72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  <w:r w:rsidR="00E43E8C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Мазанков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E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E7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627F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3D7E72">
        <w:rPr>
          <w:rFonts w:ascii="Times New Roman" w:eastAsia="Times New Roman" w:hAnsi="Times New Roman" w:cs="Times New Roman"/>
          <w:sz w:val="24"/>
          <w:szCs w:val="24"/>
          <w:lang w:eastAsia="ru-RU"/>
        </w:rPr>
        <w:t>0199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62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  <w:proofErr w:type="spellEnd"/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</w:t>
      </w:r>
      <w:r w:rsidR="0074627F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20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210"/>
        <w:gridCol w:w="2708"/>
      </w:tblGrid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0D2659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918" w:type="dxa"/>
            <w:gridSpan w:val="2"/>
          </w:tcPr>
          <w:p w:rsidR="00E43E8C" w:rsidRPr="008C341E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8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0001AA">
        <w:trPr>
          <w:trHeight w:val="2494"/>
        </w:trPr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210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452915">
              <w:t>20</w:t>
            </w:r>
            <w:r>
              <w:t xml:space="preserve">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антитеррористической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0001AA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0001AA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9D75C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________________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Согласовано: Заведующий отделом экономики   </w:t>
      </w:r>
      <w:r w:rsidR="009D75C7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Соколова И.В.</w:t>
      </w:r>
    </w:p>
    <w:p w:rsidR="006F4A92" w:rsidRDefault="006F4A92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300EF0" w:rsidRPr="00026123" w:rsidRDefault="00300EF0" w:rsidP="00300E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F6">
        <w:rPr>
          <w:rFonts w:ascii="Times New Roman" w:eastAsia="Calibri" w:hAnsi="Times New Roman" w:cs="Times New Roman"/>
          <w:sz w:val="28"/>
          <w:szCs w:val="28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>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D822E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E8C" w:rsidRPr="0069136F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69136F" w:rsidRPr="00131C3A" w:rsidRDefault="0069136F" w:rsidP="009D75C7">
      <w:pPr>
        <w:widowControl w:val="0"/>
        <w:autoSpaceDE w:val="0"/>
        <w:autoSpaceDN w:val="0"/>
        <w:adjustRightInd w:val="0"/>
        <w:spacing w:before="35"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</w:t>
      </w:r>
      <w:r w:rsidR="0069136F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елью данной программы является п</w:t>
      </w:r>
      <w:r w:rsidRPr="00131C3A">
        <w:rPr>
          <w:rFonts w:ascii="Times New Roman" w:hAnsi="Times New Roman" w:cs="Times New Roman"/>
          <w:sz w:val="28"/>
          <w:szCs w:val="28"/>
        </w:rPr>
        <w:t xml:space="preserve">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="00F97CCA" w:rsidRPr="00F97CCA">
        <w:rPr>
          <w:rFonts w:ascii="Times New Roman" w:hAnsi="Times New Roman" w:cs="Times New Roman"/>
          <w:sz w:val="28"/>
          <w:szCs w:val="28"/>
        </w:rPr>
        <w:t>Проведение разъяснительно-профилактических бесед, профилактических мероприятий, направленных на профилактику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Поставленные в программе задачи позволят решить задачи Стратегии социально-экономического  развития Любимского МР до 202</w:t>
      </w:r>
      <w:r w:rsid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7</w:t>
      </w: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года, </w:t>
      </w:r>
      <w:proofErr w:type="gramStart"/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направленную</w:t>
      </w:r>
      <w:proofErr w:type="gramEnd"/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на создание благоприятных условий для развития малого и среднего предпринимательства.</w:t>
      </w:r>
      <w:r w:rsidR="00600DBC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Программа рассчитана на 20</w:t>
      </w:r>
      <w:r w:rsidR="00300EF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20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sz w:val="28"/>
          <w:szCs w:val="28"/>
        </w:rPr>
        <w:t>20</w:t>
      </w:r>
      <w:r w:rsidRPr="00131C3A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600DB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5605EF" w:rsidP="005605EF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В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озмещени</w:t>
            </w: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е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ющимся изготовлением </w:t>
            </w:r>
            <w:r w:rsidR="005A59F1" w:rsidRPr="00821BF6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печатной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</w:t>
      </w:r>
      <w:proofErr w:type="gramEnd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lastRenderedPageBreak/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</w:t>
      </w:r>
      <w:r w:rsidR="00D822E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b/>
          <w:sz w:val="32"/>
          <w:szCs w:val="32"/>
        </w:rPr>
        <w:t>20</w:t>
      </w:r>
      <w:r w:rsidRPr="00C0140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3D7E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D822E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D8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821BF6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5F3134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5F3134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0001A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1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17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</w:t>
            </w:r>
            <w:r w:rsidR="00D822EA" w:rsidRPr="00502417">
              <w:rPr>
                <w:rFonts w:ascii="Times New Roman" w:hAnsi="Times New Roman"/>
                <w:sz w:val="28"/>
                <w:szCs w:val="28"/>
              </w:rPr>
              <w:t>20</w:t>
            </w:r>
            <w:r w:rsidRPr="00502417">
              <w:rPr>
                <w:rFonts w:ascii="Times New Roman" w:hAnsi="Times New Roman"/>
                <w:sz w:val="28"/>
                <w:szCs w:val="28"/>
              </w:rPr>
              <w:t xml:space="preserve">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3D7E72" w:rsidRPr="003D7E72" w:rsidRDefault="003D7E72" w:rsidP="003D7E7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D7E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3D7E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Задача </w:t>
            </w:r>
            <w:r w:rsidR="003D7E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Подпрограмма рассчитана на 20</w:t>
      </w:r>
      <w:r w:rsidR="0074627F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20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2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9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"/>
        <w:gridCol w:w="2513"/>
        <w:gridCol w:w="27"/>
        <w:gridCol w:w="1943"/>
        <w:gridCol w:w="41"/>
        <w:gridCol w:w="1508"/>
        <w:gridCol w:w="52"/>
        <w:gridCol w:w="1705"/>
        <w:gridCol w:w="2128"/>
        <w:gridCol w:w="119"/>
        <w:gridCol w:w="1017"/>
        <w:gridCol w:w="123"/>
        <w:gridCol w:w="987"/>
        <w:gridCol w:w="24"/>
        <w:gridCol w:w="1393"/>
        <w:gridCol w:w="24"/>
      </w:tblGrid>
      <w:tr w:rsidR="00D16823" w:rsidRPr="008C341E" w:rsidTr="00294DA0"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(тыс.</w:t>
            </w:r>
            <w:r w:rsidR="008F5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294DA0" w:rsidRPr="008C341E" w:rsidTr="00294DA0">
        <w:trPr>
          <w:trHeight w:val="420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</w:tr>
      <w:tr w:rsidR="00294DA0" w:rsidRPr="008C341E" w:rsidTr="00294DA0">
        <w:trPr>
          <w:trHeight w:val="127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823" w:rsidRPr="008C341E" w:rsidTr="00294DA0">
        <w:tc>
          <w:tcPr>
            <w:tcW w:w="8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D1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</w:t>
            </w:r>
            <w:r w:rsidR="00D822EA">
              <w:rPr>
                <w:rFonts w:ascii="Times New Roman" w:eastAsiaTheme="minorEastAsia" w:hAnsi="Times New Roman" w:cs="Times New Roman"/>
                <w:b/>
                <w:lang w:eastAsia="ar-SA"/>
              </w:rPr>
              <w:t>20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год»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F97C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="00F97C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294DA0" w:rsidRPr="008C341E" w:rsidTr="00294DA0">
        <w:trPr>
          <w:gridAfter w:val="1"/>
          <w:wAfter w:w="24" w:type="dxa"/>
          <w:trHeight w:val="143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мере заседаний АТК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414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F97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F97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294DA0" w:rsidRPr="008C341E" w:rsidTr="00294DA0">
        <w:trPr>
          <w:gridAfter w:val="1"/>
          <w:wAfter w:w="24" w:type="dxa"/>
          <w:trHeight w:val="419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, разъяснение сущности 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«Комплекс-</w:t>
            </w:r>
            <w:proofErr w:type="spellStart"/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Любимского МР»</w:t>
            </w:r>
          </w:p>
          <w:p w:rsidR="00294DA0" w:rsidRPr="008C341E" w:rsidRDefault="00294DA0" w:rsidP="00294D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 действия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9C3142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Pr="008C341E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5"/>
        <w:gridCol w:w="1706"/>
        <w:gridCol w:w="2404"/>
        <w:gridCol w:w="3259"/>
      </w:tblGrid>
      <w:tr w:rsidR="00E43E8C" w:rsidRPr="008C341E" w:rsidTr="00DE741F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DE741F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</w:t>
            </w:r>
            <w:r w:rsidR="009C3142">
              <w:rPr>
                <w:rFonts w:ascii="Times New Roman" w:eastAsiaTheme="minorEastAsia" w:hAnsi="Times New Roman" w:cs="Times New Roman"/>
                <w:lang w:eastAsia="ar-SA"/>
              </w:rPr>
              <w:t>20</w:t>
            </w:r>
            <w:r w:rsidR="008F5151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>год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C02566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36313E" w:rsidRDefault="006B1AD0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 средствах мас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3631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36313E" w:rsidRDefault="004F6C3C" w:rsidP="00C0256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2566"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36F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6F" w:rsidRPr="0036313E" w:rsidRDefault="0069136F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F" w:rsidRPr="0036313E" w:rsidRDefault="005605EF" w:rsidP="003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</w:t>
            </w:r>
            <w:r w:rsidR="0036313E">
              <w:rPr>
                <w:rFonts w:ascii="Times New Roman" w:hAnsi="Times New Roman" w:cs="Times New Roman"/>
                <w:sz w:val="24"/>
                <w:szCs w:val="24"/>
              </w:rPr>
              <w:t>й по профилактике терроризма с учащимися образовательных учреждений Любимского МР</w:t>
            </w:r>
            <w:r w:rsidR="003D6941" w:rsidRPr="0036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6F" w:rsidRPr="0036313E" w:rsidRDefault="00F97CCA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6F" w:rsidRPr="0036313E" w:rsidRDefault="00F97CCA" w:rsidP="00F97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6F" w:rsidRPr="008F5151" w:rsidRDefault="0036313E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978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78" w:rsidRDefault="0036313E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8" w:rsidRDefault="00E56978" w:rsidP="0050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024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02417">
              <w:rPr>
                <w:rFonts w:ascii="Times New Roman" w:hAnsi="Times New Roman"/>
                <w:color w:val="000000"/>
              </w:rPr>
              <w:t xml:space="preserve">амяток, буклетов  </w:t>
            </w:r>
            <w:r w:rsidR="00502417" w:rsidRPr="00502417">
              <w:rPr>
                <w:rFonts w:ascii="Times New Roman" w:hAnsi="Times New Roman"/>
                <w:color w:val="000000"/>
              </w:rPr>
              <w:t>и других  информационных  материалов</w:t>
            </w:r>
            <w:r w:rsidR="00502417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="00502417"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  <w:r w:rsidR="00502417">
              <w:rPr>
                <w:rFonts w:ascii="Times New Roman" w:hAnsi="Times New Roman"/>
                <w:color w:val="000000"/>
              </w:rPr>
              <w:t xml:space="preserve"> среди  населения.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78" w:rsidRPr="00F97CCA" w:rsidRDefault="00502417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78" w:rsidRDefault="00502417" w:rsidP="00502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78" w:rsidRDefault="0036313E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E741F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1F" w:rsidRDefault="00DE741F" w:rsidP="00DE7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1F" w:rsidRPr="00E56978" w:rsidRDefault="00DE741F" w:rsidP="00DE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адресной профилактической работы среди лиц, прибывающих в Любимский муниципальный район из стран с повышенной террористической активностью для обучения, временного проживания и осуществления трудовой деятельности.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1F" w:rsidRPr="0036313E" w:rsidRDefault="00DE741F" w:rsidP="00DE741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41F" w:rsidRDefault="00DE741F" w:rsidP="00DE7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DE741F" w:rsidRPr="0036313E" w:rsidRDefault="00DE741F" w:rsidP="00DE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41F" w:rsidRDefault="00DE741F" w:rsidP="00DE741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1F" w:rsidRPr="008F5151" w:rsidRDefault="00DE741F" w:rsidP="00DE741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02" w:rsidRDefault="00CC6902">
      <w:pPr>
        <w:spacing w:after="0" w:line="240" w:lineRule="auto"/>
      </w:pPr>
      <w:r>
        <w:separator/>
      </w:r>
    </w:p>
  </w:endnote>
  <w:endnote w:type="continuationSeparator" w:id="0">
    <w:p w:rsidR="00CC6902" w:rsidRDefault="00CC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02" w:rsidRDefault="00CC6902">
      <w:pPr>
        <w:spacing w:after="0" w:line="240" w:lineRule="auto"/>
      </w:pPr>
      <w:r>
        <w:separator/>
      </w:r>
    </w:p>
  </w:footnote>
  <w:footnote w:type="continuationSeparator" w:id="0">
    <w:p w:rsidR="00CC6902" w:rsidRDefault="00CC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F6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CC6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F6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CC6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B6D7E"/>
    <w:rsid w:val="000C6E78"/>
    <w:rsid w:val="000D2713"/>
    <w:rsid w:val="001143FD"/>
    <w:rsid w:val="001362DF"/>
    <w:rsid w:val="0016202A"/>
    <w:rsid w:val="00171157"/>
    <w:rsid w:val="00210C6B"/>
    <w:rsid w:val="00237394"/>
    <w:rsid w:val="00294DA0"/>
    <w:rsid w:val="002D41FC"/>
    <w:rsid w:val="00300EF0"/>
    <w:rsid w:val="00306A58"/>
    <w:rsid w:val="00361E47"/>
    <w:rsid w:val="0036313E"/>
    <w:rsid w:val="003D6941"/>
    <w:rsid w:val="003D7E72"/>
    <w:rsid w:val="003E1C4D"/>
    <w:rsid w:val="003E3F6E"/>
    <w:rsid w:val="00403EF7"/>
    <w:rsid w:val="00452915"/>
    <w:rsid w:val="004B065F"/>
    <w:rsid w:val="004F6C3C"/>
    <w:rsid w:val="00502417"/>
    <w:rsid w:val="00510AD8"/>
    <w:rsid w:val="005256EB"/>
    <w:rsid w:val="005605EF"/>
    <w:rsid w:val="00582498"/>
    <w:rsid w:val="005A59F1"/>
    <w:rsid w:val="005F3134"/>
    <w:rsid w:val="00600DBC"/>
    <w:rsid w:val="0069136F"/>
    <w:rsid w:val="006B1AD0"/>
    <w:rsid w:val="006F4A92"/>
    <w:rsid w:val="0074627F"/>
    <w:rsid w:val="00821BF6"/>
    <w:rsid w:val="008F5151"/>
    <w:rsid w:val="00916BAA"/>
    <w:rsid w:val="009546A8"/>
    <w:rsid w:val="009C3142"/>
    <w:rsid w:val="009D75C7"/>
    <w:rsid w:val="00A26271"/>
    <w:rsid w:val="00A50E99"/>
    <w:rsid w:val="00A673AB"/>
    <w:rsid w:val="00A92026"/>
    <w:rsid w:val="00B6468F"/>
    <w:rsid w:val="00BE4A88"/>
    <w:rsid w:val="00C02566"/>
    <w:rsid w:val="00C7348C"/>
    <w:rsid w:val="00CC6902"/>
    <w:rsid w:val="00CF53B6"/>
    <w:rsid w:val="00D16823"/>
    <w:rsid w:val="00D822EA"/>
    <w:rsid w:val="00D85140"/>
    <w:rsid w:val="00DE741F"/>
    <w:rsid w:val="00E43E8C"/>
    <w:rsid w:val="00E5621E"/>
    <w:rsid w:val="00E56978"/>
    <w:rsid w:val="00E85C56"/>
    <w:rsid w:val="00F3311D"/>
    <w:rsid w:val="00F67B78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E3B8-9E63-4064-B91D-8A9D7A8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2020-05-28T06:54:00Z</cp:lastPrinted>
  <dcterms:created xsi:type="dcterms:W3CDTF">2020-05-29T12:51:00Z</dcterms:created>
  <dcterms:modified xsi:type="dcterms:W3CDTF">2020-05-29T12:51:00Z</dcterms:modified>
</cp:coreProperties>
</file>