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F7" w:rsidRPr="00BD7130" w:rsidRDefault="008E22F7" w:rsidP="002F25AA">
      <w:pPr>
        <w:tabs>
          <w:tab w:val="left" w:pos="6860"/>
        </w:tabs>
        <w:spacing w:line="240" w:lineRule="exact"/>
        <w:jc w:val="center"/>
        <w:rPr>
          <w:szCs w:val="28"/>
        </w:rPr>
      </w:pPr>
    </w:p>
    <w:p w:rsidR="008E22F7" w:rsidRDefault="00025BDF" w:rsidP="002F25AA">
      <w:pPr>
        <w:tabs>
          <w:tab w:val="left" w:pos="6860"/>
        </w:tabs>
        <w:spacing w:line="240" w:lineRule="exact"/>
        <w:jc w:val="center"/>
        <w:rPr>
          <w:szCs w:val="28"/>
        </w:rPr>
      </w:pPr>
      <w:r>
        <w:rPr>
          <w:szCs w:val="28"/>
        </w:rPr>
        <w:t>АДМИНИСТРАЦИЯ ЛЮБИМСКОГО</w:t>
      </w:r>
    </w:p>
    <w:p w:rsidR="00025BDF" w:rsidRDefault="00025BDF" w:rsidP="002F25AA">
      <w:pPr>
        <w:tabs>
          <w:tab w:val="left" w:pos="6860"/>
        </w:tabs>
        <w:spacing w:line="240" w:lineRule="exact"/>
        <w:jc w:val="center"/>
        <w:rPr>
          <w:szCs w:val="28"/>
        </w:rPr>
      </w:pPr>
      <w:r>
        <w:rPr>
          <w:szCs w:val="28"/>
        </w:rPr>
        <w:t>МУНИЦИПАЛЬНОГО РАЙОНА</w:t>
      </w:r>
    </w:p>
    <w:p w:rsidR="00025BDF" w:rsidRDefault="00025BDF" w:rsidP="002F25AA">
      <w:pPr>
        <w:tabs>
          <w:tab w:val="left" w:pos="6860"/>
        </w:tabs>
        <w:spacing w:line="240" w:lineRule="exact"/>
        <w:jc w:val="center"/>
        <w:rPr>
          <w:szCs w:val="28"/>
        </w:rPr>
      </w:pPr>
      <w:r>
        <w:rPr>
          <w:szCs w:val="28"/>
        </w:rPr>
        <w:t>ЯРОСЛАВСКОЙ ОБЛАСТИ</w:t>
      </w:r>
    </w:p>
    <w:p w:rsidR="00025BDF" w:rsidRPr="00BD7130" w:rsidRDefault="00025BDF" w:rsidP="002F25AA">
      <w:pPr>
        <w:tabs>
          <w:tab w:val="left" w:pos="6860"/>
        </w:tabs>
        <w:spacing w:line="240" w:lineRule="exact"/>
        <w:jc w:val="center"/>
        <w:rPr>
          <w:szCs w:val="28"/>
        </w:rPr>
      </w:pPr>
      <w:r w:rsidRPr="00BD7130">
        <w:rPr>
          <w:szCs w:val="28"/>
        </w:rPr>
        <w:t>ПОСТАНОВЛЕНИЕ</w:t>
      </w:r>
    </w:p>
    <w:p w:rsidR="00025BDF" w:rsidRDefault="00025BDF" w:rsidP="00025BDF">
      <w:pPr>
        <w:tabs>
          <w:tab w:val="left" w:pos="6860"/>
        </w:tabs>
        <w:spacing w:line="240" w:lineRule="exact"/>
        <w:jc w:val="center"/>
        <w:rPr>
          <w:szCs w:val="28"/>
        </w:rPr>
      </w:pPr>
    </w:p>
    <w:p w:rsidR="00025BDF" w:rsidRDefault="00025BDF" w:rsidP="00025BDF">
      <w:pPr>
        <w:tabs>
          <w:tab w:val="left" w:pos="6860"/>
        </w:tabs>
        <w:spacing w:line="240" w:lineRule="exact"/>
        <w:jc w:val="center"/>
        <w:rPr>
          <w:szCs w:val="28"/>
        </w:rPr>
      </w:pPr>
    </w:p>
    <w:p w:rsidR="00025BDF" w:rsidRDefault="00025BDF" w:rsidP="00025BDF">
      <w:pPr>
        <w:tabs>
          <w:tab w:val="left" w:pos="6860"/>
        </w:tabs>
        <w:spacing w:line="240" w:lineRule="exact"/>
        <w:jc w:val="center"/>
        <w:rPr>
          <w:szCs w:val="28"/>
        </w:rPr>
      </w:pPr>
    </w:p>
    <w:p w:rsidR="00025BDF" w:rsidRPr="00BD7130" w:rsidRDefault="00025BDF" w:rsidP="00025BDF">
      <w:pPr>
        <w:tabs>
          <w:tab w:val="left" w:pos="6860"/>
        </w:tabs>
        <w:spacing w:line="240" w:lineRule="exact"/>
        <w:ind w:firstLine="0"/>
        <w:rPr>
          <w:szCs w:val="28"/>
        </w:rPr>
      </w:pPr>
      <w:r>
        <w:rPr>
          <w:szCs w:val="28"/>
        </w:rPr>
        <w:t>От 26.04.2017. № 09-0484/17</w:t>
      </w:r>
      <w:r w:rsidR="008E22F7" w:rsidRPr="00BD7130">
        <w:rPr>
          <w:szCs w:val="28"/>
        </w:rPr>
        <w:tab/>
      </w:r>
      <w:r w:rsidR="008E22F7" w:rsidRPr="00BD7130">
        <w:rPr>
          <w:szCs w:val="28"/>
        </w:rPr>
        <w:tab/>
      </w:r>
      <w:r w:rsidR="008E22F7">
        <w:t xml:space="preserve">                                 </w:t>
      </w:r>
    </w:p>
    <w:p w:rsidR="008E22F7" w:rsidRDefault="008E22F7" w:rsidP="002F25AA">
      <w:pPr>
        <w:spacing w:line="240" w:lineRule="exact"/>
        <w:ind w:firstLine="120"/>
      </w:pPr>
    </w:p>
    <w:p w:rsidR="008E22F7" w:rsidRDefault="008E22F7" w:rsidP="002F25AA">
      <w:pPr>
        <w:pStyle w:val="ConsPlusTitle"/>
        <w:jc w:val="center"/>
      </w:pPr>
    </w:p>
    <w:p w:rsidR="008E22F7" w:rsidRDefault="008E22F7" w:rsidP="00B1391A">
      <w:pPr>
        <w:ind w:firstLine="0"/>
        <w:rPr>
          <w:rFonts w:cs="Times New Roman"/>
          <w:szCs w:val="28"/>
        </w:rPr>
      </w:pPr>
    </w:p>
    <w:p w:rsidR="008E22F7" w:rsidRDefault="008E22F7" w:rsidP="00B1391A">
      <w:pPr>
        <w:spacing w:line="240" w:lineRule="exact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Об утверждении Порядка</w:t>
      </w:r>
    </w:p>
    <w:p w:rsidR="008E22F7" w:rsidRDefault="008E22F7" w:rsidP="00B1391A">
      <w:pPr>
        <w:spacing w:line="240" w:lineRule="exact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разработки прогноза социально-</w:t>
      </w:r>
    </w:p>
    <w:p w:rsidR="008E22F7" w:rsidRDefault="008E22F7" w:rsidP="00B1391A">
      <w:pPr>
        <w:spacing w:line="240" w:lineRule="exact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экономического развития </w:t>
      </w:r>
    </w:p>
    <w:p w:rsidR="008E22F7" w:rsidRDefault="008E22F7" w:rsidP="00B1391A">
      <w:pPr>
        <w:spacing w:line="240" w:lineRule="exact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района на долгосрочный период</w:t>
      </w:r>
    </w:p>
    <w:p w:rsidR="008E22F7" w:rsidRDefault="008E22F7" w:rsidP="00B1391A">
      <w:pPr>
        <w:ind w:firstLine="0"/>
        <w:rPr>
          <w:rFonts w:cs="Times New Roman"/>
          <w:szCs w:val="28"/>
        </w:rPr>
      </w:pPr>
    </w:p>
    <w:p w:rsidR="008E22F7" w:rsidRDefault="008E22F7" w:rsidP="00B1391A">
      <w:pPr>
        <w:ind w:firstLine="0"/>
        <w:rPr>
          <w:rFonts w:cs="Times New Roman"/>
          <w:szCs w:val="28"/>
        </w:rPr>
      </w:pPr>
    </w:p>
    <w:p w:rsidR="008E22F7" w:rsidRPr="004F3D3E" w:rsidRDefault="008E22F7" w:rsidP="004F3D3E">
      <w:pPr>
        <w:pStyle w:val="a9"/>
        <w:ind w:firstLine="720"/>
        <w:jc w:val="both"/>
        <w:rPr>
          <w:szCs w:val="28"/>
        </w:rPr>
      </w:pPr>
      <w:r w:rsidRPr="004F3D3E">
        <w:rPr>
          <w:szCs w:val="28"/>
        </w:rPr>
        <w:t xml:space="preserve">В соответствии с требованиями Федерального закона от 28 июня 2014 года № 172-ФЗ «О стратегическом планировании в Российской Федерации», Бюджетного </w:t>
      </w:r>
      <w:hyperlink r:id="rId8" w:history="1">
        <w:r w:rsidRPr="004F3D3E">
          <w:rPr>
            <w:szCs w:val="28"/>
          </w:rPr>
          <w:t>кодекса</w:t>
        </w:r>
      </w:hyperlink>
      <w:r w:rsidRPr="004F3D3E">
        <w:rPr>
          <w:szCs w:val="28"/>
        </w:rPr>
        <w:t xml:space="preserve"> Российской </w:t>
      </w:r>
      <w:r w:rsidRPr="004F3D3E">
        <w:rPr>
          <w:color w:val="000000"/>
          <w:szCs w:val="28"/>
        </w:rPr>
        <w:t xml:space="preserve">Федерации, в целях своевременной и качественной разработки прогноза социально-экономического развития </w:t>
      </w:r>
      <w:r w:rsidR="004F3D3E" w:rsidRPr="004F3D3E">
        <w:rPr>
          <w:color w:val="000000"/>
          <w:szCs w:val="28"/>
        </w:rPr>
        <w:t>Любимского</w:t>
      </w:r>
      <w:r w:rsidRPr="004F3D3E">
        <w:rPr>
          <w:color w:val="000000"/>
          <w:szCs w:val="28"/>
        </w:rPr>
        <w:t xml:space="preserve"> района на долгосрочный период</w:t>
      </w:r>
      <w:r w:rsidRPr="004F3D3E">
        <w:t>,</w:t>
      </w:r>
      <w:r w:rsidRPr="004F3D3E">
        <w:rPr>
          <w:szCs w:val="28"/>
        </w:rPr>
        <w:t xml:space="preserve"> администрация </w:t>
      </w:r>
      <w:r w:rsidR="00980C78">
        <w:rPr>
          <w:szCs w:val="28"/>
        </w:rPr>
        <w:t xml:space="preserve">Любимского муниципального </w:t>
      </w:r>
      <w:r w:rsidRPr="004F3D3E">
        <w:rPr>
          <w:szCs w:val="28"/>
        </w:rPr>
        <w:t>района</w:t>
      </w:r>
      <w:r w:rsidR="004F3D3E" w:rsidRPr="004F3D3E">
        <w:rPr>
          <w:szCs w:val="28"/>
        </w:rPr>
        <w:t xml:space="preserve"> </w:t>
      </w:r>
      <w:r w:rsidRPr="004F3D3E">
        <w:rPr>
          <w:szCs w:val="28"/>
        </w:rPr>
        <w:t xml:space="preserve">ПОСТАНОВЛЯЕТ: </w:t>
      </w:r>
    </w:p>
    <w:p w:rsidR="008E22F7" w:rsidRPr="004F3D3E" w:rsidRDefault="008E22F7" w:rsidP="00991423">
      <w:pPr>
        <w:pStyle w:val="a8"/>
        <w:tabs>
          <w:tab w:val="left" w:pos="840"/>
          <w:tab w:val="left" w:pos="980"/>
          <w:tab w:val="left" w:pos="1080"/>
        </w:tabs>
        <w:ind w:left="0" w:firstLine="0"/>
        <w:jc w:val="both"/>
        <w:rPr>
          <w:szCs w:val="28"/>
        </w:rPr>
      </w:pPr>
      <w:r w:rsidRPr="004F3D3E">
        <w:rPr>
          <w:szCs w:val="28"/>
        </w:rPr>
        <w:t xml:space="preserve">        1.</w:t>
      </w:r>
      <w:r w:rsidRPr="004F3D3E">
        <w:rPr>
          <w:szCs w:val="28"/>
        </w:rPr>
        <w:tab/>
        <w:t xml:space="preserve">Утвердить прилагаемый Порядок разработки Прогноза социально-экономического развития </w:t>
      </w:r>
      <w:r w:rsidR="004F3D3E" w:rsidRPr="004F3D3E">
        <w:rPr>
          <w:szCs w:val="28"/>
        </w:rPr>
        <w:t>Любимского</w:t>
      </w:r>
      <w:r w:rsidRPr="004F3D3E">
        <w:rPr>
          <w:szCs w:val="28"/>
        </w:rPr>
        <w:t xml:space="preserve"> муниципального района на долгосрочный период.</w:t>
      </w:r>
    </w:p>
    <w:p w:rsidR="008E22F7" w:rsidRPr="004F3D3E" w:rsidRDefault="008E22F7" w:rsidP="00991423">
      <w:pPr>
        <w:pStyle w:val="a8"/>
        <w:tabs>
          <w:tab w:val="left" w:pos="840"/>
          <w:tab w:val="left" w:pos="980"/>
          <w:tab w:val="left" w:pos="1080"/>
        </w:tabs>
        <w:ind w:left="0" w:firstLine="0"/>
        <w:jc w:val="both"/>
        <w:rPr>
          <w:szCs w:val="28"/>
        </w:rPr>
      </w:pPr>
      <w:r w:rsidRPr="004F3D3E">
        <w:rPr>
          <w:szCs w:val="28"/>
        </w:rPr>
        <w:t xml:space="preserve">        2.</w:t>
      </w:r>
      <w:r w:rsidRPr="004F3D3E">
        <w:rPr>
          <w:szCs w:val="28"/>
        </w:rPr>
        <w:tab/>
        <w:t xml:space="preserve">Утвердить прилагаемую форму Прогноза социально-экономического развития </w:t>
      </w:r>
      <w:r w:rsidR="004F3D3E" w:rsidRPr="004F3D3E">
        <w:rPr>
          <w:szCs w:val="28"/>
        </w:rPr>
        <w:t>Любимского</w:t>
      </w:r>
      <w:r w:rsidRPr="004F3D3E">
        <w:rPr>
          <w:szCs w:val="28"/>
        </w:rPr>
        <w:t xml:space="preserve"> муниципального района на долгосрочный период.</w:t>
      </w:r>
    </w:p>
    <w:p w:rsidR="008E22F7" w:rsidRPr="004F3D3E" w:rsidRDefault="008E22F7" w:rsidP="00991423">
      <w:pPr>
        <w:ind w:firstLine="0"/>
        <w:jc w:val="both"/>
        <w:rPr>
          <w:szCs w:val="28"/>
        </w:rPr>
      </w:pPr>
      <w:r w:rsidRPr="004F3D3E">
        <w:rPr>
          <w:szCs w:val="28"/>
        </w:rPr>
        <w:t xml:space="preserve">        3. </w:t>
      </w:r>
      <w:proofErr w:type="gramStart"/>
      <w:r w:rsidRPr="004F3D3E">
        <w:rPr>
          <w:szCs w:val="28"/>
        </w:rPr>
        <w:t>Контроль за</w:t>
      </w:r>
      <w:proofErr w:type="gramEnd"/>
      <w:r w:rsidRPr="004F3D3E">
        <w:rPr>
          <w:szCs w:val="28"/>
        </w:rPr>
        <w:t xml:space="preserve"> выполнением настоящего постановления возложить на заместителя </w:t>
      </w:r>
      <w:r w:rsidR="004F3D3E" w:rsidRPr="004F3D3E">
        <w:rPr>
          <w:szCs w:val="28"/>
        </w:rPr>
        <w:t>Г</w:t>
      </w:r>
      <w:r w:rsidRPr="004F3D3E">
        <w:rPr>
          <w:szCs w:val="28"/>
        </w:rPr>
        <w:t xml:space="preserve">лавы администрации района </w:t>
      </w:r>
      <w:r w:rsidR="004F3D3E" w:rsidRPr="004F3D3E">
        <w:rPr>
          <w:szCs w:val="28"/>
        </w:rPr>
        <w:t xml:space="preserve">по экономике </w:t>
      </w:r>
      <w:proofErr w:type="spellStart"/>
      <w:r w:rsidR="004F3D3E" w:rsidRPr="004F3D3E">
        <w:rPr>
          <w:szCs w:val="28"/>
        </w:rPr>
        <w:t>С.А.Васильева</w:t>
      </w:r>
      <w:proofErr w:type="spellEnd"/>
      <w:r w:rsidR="004F3D3E" w:rsidRPr="004F3D3E">
        <w:rPr>
          <w:szCs w:val="28"/>
        </w:rPr>
        <w:t>.</w:t>
      </w:r>
    </w:p>
    <w:p w:rsidR="008E22F7" w:rsidRPr="004F3D3E" w:rsidRDefault="008E22F7" w:rsidP="00991423">
      <w:pPr>
        <w:pStyle w:val="a9"/>
        <w:tabs>
          <w:tab w:val="left" w:pos="900"/>
          <w:tab w:val="left" w:pos="980"/>
          <w:tab w:val="left" w:pos="1080"/>
        </w:tabs>
        <w:jc w:val="both"/>
        <w:rPr>
          <w:szCs w:val="28"/>
        </w:rPr>
      </w:pPr>
      <w:r w:rsidRPr="004F3D3E">
        <w:t xml:space="preserve">        4.</w:t>
      </w:r>
      <w:r w:rsidRPr="004F3D3E">
        <w:tab/>
        <w:t xml:space="preserve">Настоящее постановление вступает в силу после его официального    </w:t>
      </w:r>
      <w:r w:rsidRPr="004F3D3E">
        <w:rPr>
          <w:szCs w:val="28"/>
        </w:rPr>
        <w:t>опубликования</w:t>
      </w:r>
      <w:r w:rsidR="004F3D3E" w:rsidRPr="004F3D3E">
        <w:rPr>
          <w:szCs w:val="28"/>
        </w:rPr>
        <w:t xml:space="preserve"> в приложении к районной газете «Наш край» - «</w:t>
      </w:r>
      <w:proofErr w:type="spellStart"/>
      <w:r w:rsidR="004F3D3E" w:rsidRPr="004F3D3E">
        <w:rPr>
          <w:szCs w:val="28"/>
        </w:rPr>
        <w:t>Любимский</w:t>
      </w:r>
      <w:proofErr w:type="spellEnd"/>
      <w:r w:rsidR="004F3D3E" w:rsidRPr="004F3D3E">
        <w:rPr>
          <w:szCs w:val="28"/>
        </w:rPr>
        <w:t xml:space="preserve"> вестник»</w:t>
      </w:r>
      <w:r w:rsidRPr="004F3D3E">
        <w:rPr>
          <w:szCs w:val="28"/>
        </w:rPr>
        <w:t>.</w:t>
      </w:r>
    </w:p>
    <w:p w:rsidR="008E22F7" w:rsidRPr="00D27CF1" w:rsidRDefault="008E22F7" w:rsidP="00B43F53">
      <w:pPr>
        <w:pStyle w:val="a9"/>
        <w:ind w:firstLine="708"/>
        <w:jc w:val="both"/>
        <w:rPr>
          <w:szCs w:val="28"/>
          <w:highlight w:val="yellow"/>
        </w:rPr>
      </w:pPr>
    </w:p>
    <w:p w:rsidR="008E22F7" w:rsidRPr="00D27CF1" w:rsidRDefault="008E22F7" w:rsidP="00B43F53">
      <w:pPr>
        <w:spacing w:line="240" w:lineRule="exact"/>
        <w:rPr>
          <w:szCs w:val="28"/>
          <w:highlight w:val="yellow"/>
        </w:rPr>
      </w:pPr>
    </w:p>
    <w:p w:rsidR="008E22F7" w:rsidRDefault="008E22F7" w:rsidP="004F3D3E">
      <w:pPr>
        <w:spacing w:line="240" w:lineRule="exact"/>
        <w:ind w:firstLine="0"/>
        <w:rPr>
          <w:rFonts w:cs="Times New Roman"/>
          <w:szCs w:val="28"/>
        </w:rPr>
      </w:pPr>
      <w:r w:rsidRPr="004F3D3E">
        <w:rPr>
          <w:szCs w:val="28"/>
        </w:rPr>
        <w:t xml:space="preserve">Глава </w:t>
      </w:r>
      <w:r w:rsidR="004F3D3E" w:rsidRPr="004F3D3E">
        <w:rPr>
          <w:szCs w:val="28"/>
        </w:rPr>
        <w:t xml:space="preserve">муниципального </w:t>
      </w:r>
      <w:r w:rsidRPr="004F3D3E">
        <w:rPr>
          <w:szCs w:val="28"/>
        </w:rPr>
        <w:t xml:space="preserve">района                                      </w:t>
      </w:r>
      <w:r w:rsidR="004F3D3E" w:rsidRPr="004F3D3E">
        <w:rPr>
          <w:szCs w:val="28"/>
        </w:rPr>
        <w:t xml:space="preserve">               </w:t>
      </w:r>
      <w:proofErr w:type="spellStart"/>
      <w:r w:rsidR="004F3D3E" w:rsidRPr="004F3D3E">
        <w:rPr>
          <w:szCs w:val="28"/>
        </w:rPr>
        <w:t>А.В.Кошкин</w:t>
      </w:r>
      <w:proofErr w:type="spellEnd"/>
    </w:p>
    <w:p w:rsidR="008E22F7" w:rsidRDefault="008E22F7" w:rsidP="00B1391A">
      <w:pPr>
        <w:ind w:firstLine="0"/>
        <w:rPr>
          <w:rFonts w:cs="Times New Roman"/>
          <w:szCs w:val="28"/>
        </w:rPr>
      </w:pPr>
    </w:p>
    <w:p w:rsidR="008E22F7" w:rsidRDefault="008E22F7" w:rsidP="00B1391A">
      <w:pPr>
        <w:ind w:firstLine="0"/>
        <w:rPr>
          <w:rFonts w:cs="Times New Roman"/>
          <w:szCs w:val="28"/>
        </w:rPr>
      </w:pPr>
    </w:p>
    <w:p w:rsidR="008E22F7" w:rsidRDefault="008E22F7" w:rsidP="00B1391A">
      <w:pPr>
        <w:ind w:firstLine="0"/>
        <w:rPr>
          <w:rFonts w:cs="Times New Roman"/>
          <w:szCs w:val="28"/>
        </w:rPr>
      </w:pPr>
    </w:p>
    <w:p w:rsidR="008E22F7" w:rsidRDefault="008E22F7" w:rsidP="00B1391A">
      <w:pPr>
        <w:ind w:firstLine="0"/>
        <w:rPr>
          <w:rFonts w:cs="Times New Roman"/>
          <w:szCs w:val="28"/>
        </w:rPr>
      </w:pPr>
    </w:p>
    <w:p w:rsidR="008E22F7" w:rsidRDefault="008E22F7" w:rsidP="00B1391A">
      <w:pPr>
        <w:ind w:firstLine="0"/>
        <w:rPr>
          <w:rFonts w:cs="Times New Roman"/>
          <w:szCs w:val="28"/>
        </w:rPr>
      </w:pPr>
    </w:p>
    <w:p w:rsidR="008E22F7" w:rsidRDefault="008E22F7" w:rsidP="00B1391A">
      <w:pPr>
        <w:ind w:firstLine="0"/>
        <w:rPr>
          <w:rFonts w:cs="Times New Roman"/>
          <w:szCs w:val="28"/>
        </w:rPr>
        <w:sectPr w:rsidR="008E22F7" w:rsidSect="00991423">
          <w:headerReference w:type="default" r:id="rId9"/>
          <w:pgSz w:w="11906" w:h="16838"/>
          <w:pgMar w:top="1134" w:right="567" w:bottom="1134" w:left="221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28"/>
        <w:gridCol w:w="3858"/>
      </w:tblGrid>
      <w:tr w:rsidR="008E22F7" w:rsidTr="00680415">
        <w:tc>
          <w:tcPr>
            <w:tcW w:w="5428" w:type="dxa"/>
          </w:tcPr>
          <w:p w:rsidR="008E22F7" w:rsidRPr="00680415" w:rsidRDefault="008E22F7" w:rsidP="00680415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58" w:type="dxa"/>
          </w:tcPr>
          <w:p w:rsidR="008E22F7" w:rsidRPr="00680415" w:rsidRDefault="008E22F7" w:rsidP="00680415">
            <w:pPr>
              <w:spacing w:line="240" w:lineRule="exact"/>
              <w:ind w:firstLine="0"/>
              <w:jc w:val="center"/>
              <w:rPr>
                <w:rFonts w:cs="Times New Roman"/>
                <w:szCs w:val="28"/>
              </w:rPr>
            </w:pPr>
            <w:r w:rsidRPr="00680415">
              <w:rPr>
                <w:rFonts w:cs="Times New Roman"/>
                <w:szCs w:val="28"/>
              </w:rPr>
              <w:t>УТВЕРЖДЁН</w:t>
            </w:r>
          </w:p>
          <w:p w:rsidR="008E22F7" w:rsidRPr="00680415" w:rsidRDefault="008E22F7" w:rsidP="00680415">
            <w:pPr>
              <w:spacing w:line="240" w:lineRule="exact"/>
              <w:ind w:firstLine="0"/>
              <w:jc w:val="center"/>
              <w:rPr>
                <w:rFonts w:cs="Times New Roman"/>
                <w:szCs w:val="28"/>
              </w:rPr>
            </w:pPr>
          </w:p>
          <w:p w:rsidR="00D94CD3" w:rsidRDefault="008E22F7" w:rsidP="00680415">
            <w:pPr>
              <w:spacing w:line="240" w:lineRule="exact"/>
              <w:ind w:firstLine="0"/>
              <w:jc w:val="center"/>
              <w:rPr>
                <w:rFonts w:cs="Times New Roman"/>
                <w:szCs w:val="28"/>
              </w:rPr>
            </w:pPr>
            <w:r w:rsidRPr="00680415">
              <w:rPr>
                <w:rFonts w:cs="Times New Roman"/>
                <w:szCs w:val="28"/>
              </w:rPr>
              <w:t xml:space="preserve">постановлением администрации </w:t>
            </w:r>
          </w:p>
          <w:p w:rsidR="008E22F7" w:rsidRPr="00680415" w:rsidRDefault="00D94CD3" w:rsidP="00680415">
            <w:pPr>
              <w:spacing w:line="240" w:lineRule="exac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Любимского муниципального </w:t>
            </w:r>
            <w:r w:rsidR="008E22F7" w:rsidRPr="00680415">
              <w:rPr>
                <w:rFonts w:cs="Times New Roman"/>
                <w:szCs w:val="28"/>
              </w:rPr>
              <w:t>района</w:t>
            </w:r>
          </w:p>
          <w:p w:rsidR="008E22F7" w:rsidRPr="00680415" w:rsidRDefault="008E22F7" w:rsidP="00680415">
            <w:pPr>
              <w:spacing w:line="240" w:lineRule="exact"/>
              <w:ind w:firstLine="0"/>
              <w:jc w:val="center"/>
              <w:rPr>
                <w:rFonts w:cs="Times New Roman"/>
                <w:szCs w:val="28"/>
              </w:rPr>
            </w:pPr>
          </w:p>
          <w:p w:rsidR="008E22F7" w:rsidRPr="00680415" w:rsidRDefault="008E22F7" w:rsidP="00D27CF1">
            <w:pPr>
              <w:spacing w:line="240" w:lineRule="exac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 </w:t>
            </w:r>
            <w:r w:rsidR="00D27CF1">
              <w:rPr>
                <w:rFonts w:cs="Times New Roman"/>
                <w:szCs w:val="28"/>
              </w:rPr>
              <w:t xml:space="preserve">26.04.2017. </w:t>
            </w:r>
            <w:r>
              <w:rPr>
                <w:rFonts w:cs="Times New Roman"/>
                <w:szCs w:val="28"/>
              </w:rPr>
              <w:t xml:space="preserve">  № </w:t>
            </w:r>
            <w:r w:rsidR="00D27CF1">
              <w:rPr>
                <w:rFonts w:cs="Times New Roman"/>
                <w:szCs w:val="28"/>
              </w:rPr>
              <w:t>09-0484/17</w:t>
            </w:r>
          </w:p>
        </w:tc>
      </w:tr>
    </w:tbl>
    <w:p w:rsidR="008E22F7" w:rsidRDefault="008E22F7" w:rsidP="00B24537">
      <w:pPr>
        <w:ind w:firstLine="6096"/>
        <w:rPr>
          <w:rFonts w:cs="Times New Roman"/>
          <w:szCs w:val="28"/>
        </w:rPr>
      </w:pPr>
    </w:p>
    <w:p w:rsidR="008E22F7" w:rsidRDefault="008E22F7" w:rsidP="003A39A5">
      <w:pPr>
        <w:ind w:left="5103"/>
        <w:rPr>
          <w:rFonts w:cs="Times New Roman"/>
          <w:szCs w:val="28"/>
        </w:rPr>
      </w:pPr>
    </w:p>
    <w:p w:rsidR="008E22F7" w:rsidRPr="00607478" w:rsidRDefault="008E22F7" w:rsidP="003A39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7478">
        <w:rPr>
          <w:rFonts w:ascii="Times New Roman" w:hAnsi="Times New Roman" w:cs="Times New Roman"/>
          <w:sz w:val="28"/>
          <w:szCs w:val="28"/>
        </w:rPr>
        <w:t>ПОРЯДОК</w:t>
      </w:r>
    </w:p>
    <w:p w:rsidR="008E22F7" w:rsidRDefault="008E22F7" w:rsidP="00991423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07478">
        <w:rPr>
          <w:rFonts w:ascii="Times New Roman" w:hAnsi="Times New Roman" w:cs="Times New Roman"/>
          <w:sz w:val="28"/>
          <w:szCs w:val="28"/>
        </w:rPr>
        <w:t>разработки прогноза социально-экономического</w:t>
      </w:r>
      <w:r w:rsidRPr="00607478">
        <w:rPr>
          <w:rFonts w:ascii="Times New Roman" w:hAnsi="Times New Roman" w:cs="Times New Roman"/>
          <w:sz w:val="28"/>
          <w:szCs w:val="28"/>
        </w:rPr>
        <w:br/>
        <w:t xml:space="preserve">развития </w:t>
      </w:r>
      <w:r w:rsidR="00D27CF1">
        <w:rPr>
          <w:rFonts w:ascii="Times New Roman" w:hAnsi="Times New Roman" w:cs="Times New Roman"/>
          <w:sz w:val="28"/>
          <w:szCs w:val="28"/>
        </w:rPr>
        <w:t>Любимского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E22F7" w:rsidRPr="005B29A5" w:rsidRDefault="008E22F7" w:rsidP="00991423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B29A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долго</w:t>
      </w:r>
      <w:r w:rsidRPr="005B29A5">
        <w:rPr>
          <w:rFonts w:ascii="Times New Roman" w:hAnsi="Times New Roman" w:cs="Times New Roman"/>
          <w:sz w:val="28"/>
          <w:szCs w:val="28"/>
        </w:rPr>
        <w:t>срочный период</w:t>
      </w:r>
    </w:p>
    <w:p w:rsidR="008E22F7" w:rsidRPr="00C71535" w:rsidRDefault="008E22F7" w:rsidP="003A39A5">
      <w:pPr>
        <w:ind w:left="5103"/>
        <w:rPr>
          <w:rFonts w:cs="Times New Roman"/>
          <w:b/>
          <w:szCs w:val="28"/>
        </w:rPr>
      </w:pPr>
    </w:p>
    <w:p w:rsidR="008E22F7" w:rsidRDefault="008E22F7" w:rsidP="003A39A5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1066" w:hanging="357"/>
        <w:jc w:val="center"/>
        <w:rPr>
          <w:rFonts w:cs="Times New Roman"/>
          <w:szCs w:val="28"/>
        </w:rPr>
      </w:pPr>
      <w:r w:rsidRPr="00607478">
        <w:rPr>
          <w:rFonts w:cs="Times New Roman"/>
          <w:szCs w:val="28"/>
        </w:rPr>
        <w:t>Общие положения</w:t>
      </w:r>
    </w:p>
    <w:p w:rsidR="008E22F7" w:rsidRPr="00607478" w:rsidRDefault="008E22F7" w:rsidP="00585CA8">
      <w:pPr>
        <w:pStyle w:val="a8"/>
        <w:autoSpaceDE w:val="0"/>
        <w:autoSpaceDN w:val="0"/>
        <w:adjustRightInd w:val="0"/>
        <w:spacing w:before="60" w:after="60"/>
        <w:ind w:left="1066" w:firstLine="0"/>
        <w:rPr>
          <w:rFonts w:cs="Times New Roman"/>
          <w:szCs w:val="28"/>
        </w:rPr>
      </w:pPr>
    </w:p>
    <w:p w:rsidR="008E22F7" w:rsidRDefault="008E22F7" w:rsidP="008E6843">
      <w:pPr>
        <w:pStyle w:val="a8"/>
        <w:widowControl w:val="0"/>
        <w:numPr>
          <w:ilvl w:val="1"/>
          <w:numId w:val="1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  <w:r w:rsidRPr="00CE0288">
        <w:rPr>
          <w:rFonts w:cs="Times New Roman"/>
          <w:color w:val="000000"/>
          <w:szCs w:val="28"/>
        </w:rPr>
        <w:t xml:space="preserve">Настоящий Порядок </w:t>
      </w:r>
      <w:r w:rsidRPr="00CE0288">
        <w:rPr>
          <w:rFonts w:cs="Times New Roman"/>
          <w:szCs w:val="28"/>
        </w:rPr>
        <w:t xml:space="preserve">разработан в соответствии с требованиями Федерального закона от 28 июня 2014 года № 172-ФЗ «О стратегическом планировании в Российской Федерации», Бюджетного </w:t>
      </w:r>
      <w:hyperlink r:id="rId10" w:history="1">
        <w:r w:rsidRPr="00CE0288">
          <w:rPr>
            <w:rFonts w:cs="Times New Roman"/>
            <w:szCs w:val="28"/>
          </w:rPr>
          <w:t>кодекса</w:t>
        </w:r>
      </w:hyperlink>
      <w:r w:rsidRPr="00CE0288">
        <w:rPr>
          <w:rFonts w:cs="Times New Roman"/>
          <w:szCs w:val="28"/>
        </w:rPr>
        <w:t xml:space="preserve"> Российской </w:t>
      </w:r>
      <w:r w:rsidRPr="00CE0288">
        <w:rPr>
          <w:rFonts w:cs="Times New Roman"/>
          <w:color w:val="000000"/>
          <w:szCs w:val="28"/>
        </w:rPr>
        <w:t xml:space="preserve">Федерации, в целях своевременной и качественной разработки прогноза социально-экономического развития </w:t>
      </w:r>
      <w:r w:rsidR="00D27CF1">
        <w:rPr>
          <w:rFonts w:cs="Times New Roman"/>
          <w:color w:val="000000"/>
          <w:szCs w:val="28"/>
        </w:rPr>
        <w:t>Любимского</w:t>
      </w:r>
      <w:r w:rsidRPr="00CE0288">
        <w:rPr>
          <w:rFonts w:cs="Times New Roman"/>
          <w:color w:val="000000"/>
          <w:szCs w:val="28"/>
        </w:rPr>
        <w:t xml:space="preserve"> района</w:t>
      </w:r>
      <w:r>
        <w:rPr>
          <w:rFonts w:cs="Times New Roman"/>
          <w:color w:val="000000"/>
          <w:szCs w:val="28"/>
        </w:rPr>
        <w:t xml:space="preserve"> (далее – район)</w:t>
      </w:r>
      <w:r w:rsidRPr="00CE0288">
        <w:rPr>
          <w:rFonts w:cs="Times New Roman"/>
          <w:color w:val="000000"/>
          <w:szCs w:val="28"/>
        </w:rPr>
        <w:t xml:space="preserve"> на долгосрочный период.</w:t>
      </w:r>
    </w:p>
    <w:p w:rsidR="008E22F7" w:rsidRDefault="008E22F7" w:rsidP="008E6843">
      <w:pPr>
        <w:pStyle w:val="a8"/>
        <w:widowControl w:val="0"/>
        <w:numPr>
          <w:ilvl w:val="1"/>
          <w:numId w:val="1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  <w:r w:rsidRPr="00CE0288">
        <w:rPr>
          <w:rFonts w:cs="Times New Roman"/>
          <w:color w:val="000000"/>
          <w:szCs w:val="28"/>
        </w:rPr>
        <w:t xml:space="preserve">Прогноз социально-экономического развития на долгосрочный период (далее – прогноз) разрабатывается каждые </w:t>
      </w:r>
      <w:r>
        <w:rPr>
          <w:rFonts w:cs="Times New Roman"/>
          <w:color w:val="000000"/>
          <w:szCs w:val="28"/>
        </w:rPr>
        <w:t>три года</w:t>
      </w:r>
      <w:r w:rsidRPr="00CE0288">
        <w:rPr>
          <w:rFonts w:cs="Times New Roman"/>
          <w:color w:val="000000"/>
          <w:szCs w:val="28"/>
        </w:rPr>
        <w:t xml:space="preserve"> на </w:t>
      </w:r>
      <w:r>
        <w:rPr>
          <w:rFonts w:cs="Times New Roman"/>
          <w:color w:val="000000"/>
          <w:szCs w:val="28"/>
        </w:rPr>
        <w:t>двенадцать</w:t>
      </w:r>
      <w:r w:rsidRPr="00CE0288">
        <w:rPr>
          <w:rFonts w:cs="Times New Roman"/>
          <w:color w:val="000000"/>
          <w:szCs w:val="28"/>
        </w:rPr>
        <w:t xml:space="preserve"> лет на основе прогноза социально-экономического развития </w:t>
      </w:r>
      <w:r w:rsidR="00D27CF1">
        <w:rPr>
          <w:rFonts w:cs="Times New Roman"/>
          <w:color w:val="000000"/>
          <w:szCs w:val="28"/>
        </w:rPr>
        <w:t xml:space="preserve">Ярославской области </w:t>
      </w:r>
      <w:r w:rsidRPr="00CE0288">
        <w:rPr>
          <w:rFonts w:cs="Times New Roman"/>
          <w:color w:val="000000"/>
          <w:szCs w:val="28"/>
        </w:rPr>
        <w:t xml:space="preserve">на долгосрочный период с учетом </w:t>
      </w:r>
      <w:r w:rsidR="00D27CF1">
        <w:rPr>
          <w:rFonts w:cs="Times New Roman"/>
          <w:color w:val="000000"/>
          <w:szCs w:val="28"/>
        </w:rPr>
        <w:t xml:space="preserve">Программы </w:t>
      </w:r>
      <w:r w:rsidRPr="00CE0288">
        <w:rPr>
          <w:rFonts w:cs="Times New Roman"/>
          <w:color w:val="000000"/>
          <w:szCs w:val="28"/>
        </w:rPr>
        <w:t xml:space="preserve">социально-экономического развития района и данных, представляемых структурными подразделениями администрации </w:t>
      </w:r>
      <w:r w:rsidR="00D27CF1">
        <w:rPr>
          <w:rFonts w:cs="Times New Roman"/>
          <w:color w:val="000000"/>
          <w:szCs w:val="28"/>
        </w:rPr>
        <w:t xml:space="preserve">Любимского </w:t>
      </w:r>
      <w:r w:rsidRPr="00CE0288">
        <w:rPr>
          <w:rFonts w:cs="Times New Roman"/>
          <w:color w:val="000000"/>
          <w:szCs w:val="28"/>
        </w:rPr>
        <w:t>муниципального района.</w:t>
      </w:r>
    </w:p>
    <w:p w:rsidR="008E22F7" w:rsidRDefault="008E22F7" w:rsidP="008E6843">
      <w:pPr>
        <w:pStyle w:val="a8"/>
        <w:widowControl w:val="0"/>
        <w:numPr>
          <w:ilvl w:val="1"/>
          <w:numId w:val="1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  <w:r w:rsidRPr="00CE0288">
        <w:rPr>
          <w:rFonts w:cs="Times New Roman"/>
          <w:color w:val="000000"/>
          <w:szCs w:val="28"/>
        </w:rPr>
        <w:t>Корректировка прогноза осуществляется с учетом прогноза социально-экономического развития района на среднесрочный период.</w:t>
      </w:r>
    </w:p>
    <w:p w:rsidR="008E22F7" w:rsidRDefault="008E22F7" w:rsidP="008E6843">
      <w:pPr>
        <w:pStyle w:val="a8"/>
        <w:widowControl w:val="0"/>
        <w:numPr>
          <w:ilvl w:val="1"/>
          <w:numId w:val="1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  <w:lang w:eastAsia="ru-RU"/>
        </w:rPr>
      </w:pPr>
      <w:r w:rsidRPr="00CE0288">
        <w:rPr>
          <w:rFonts w:cs="Times New Roman"/>
          <w:color w:val="000000"/>
          <w:szCs w:val="28"/>
        </w:rPr>
        <w:t>Прогноз разрабатывается на вариативной основе.</w:t>
      </w:r>
    </w:p>
    <w:p w:rsidR="00D27CF1" w:rsidRPr="00D27CF1" w:rsidRDefault="008E22F7" w:rsidP="00D27CF1">
      <w:pPr>
        <w:jc w:val="both"/>
        <w:rPr>
          <w:rFonts w:cs="Times New Roman"/>
          <w:szCs w:val="28"/>
          <w:lang w:eastAsia="ru-RU"/>
        </w:rPr>
      </w:pPr>
      <w:r w:rsidRPr="00CE0288">
        <w:rPr>
          <w:rFonts w:cs="Times New Roman"/>
          <w:color w:val="000000"/>
          <w:szCs w:val="28"/>
          <w:lang w:eastAsia="ru-RU"/>
        </w:rPr>
        <w:t>Первый вариант прогноза – консервативный – исходит из менее благоприятной комбинации внешних и внутренних условий функционирования экономики и социальной сферы.</w:t>
      </w:r>
      <w:r w:rsidR="00D27CF1" w:rsidRPr="00D27CF1">
        <w:rPr>
          <w:szCs w:val="28"/>
        </w:rPr>
        <w:t xml:space="preserve"> Консервативный вариант долгосрочного прогноза разрабатывается на основе текущих оценок темпов экономического роста с учетом существенного ухудшения внешнеэкономических и иных условий. </w:t>
      </w:r>
    </w:p>
    <w:p w:rsidR="008E22F7" w:rsidRDefault="008E22F7" w:rsidP="00CE0288">
      <w:pPr>
        <w:jc w:val="both"/>
        <w:rPr>
          <w:rFonts w:cs="Times New Roman"/>
          <w:color w:val="000000"/>
          <w:szCs w:val="28"/>
          <w:lang w:eastAsia="ru-RU"/>
        </w:rPr>
      </w:pPr>
      <w:r w:rsidRPr="00F32720">
        <w:rPr>
          <w:rFonts w:cs="Times New Roman"/>
          <w:color w:val="000000"/>
          <w:szCs w:val="28"/>
          <w:lang w:eastAsia="ru-RU"/>
        </w:rPr>
        <w:t xml:space="preserve">Второй вариант прогноза – благоприятный – исходит из </w:t>
      </w:r>
      <w:r w:rsidRPr="00CE0288">
        <w:rPr>
          <w:rFonts w:cs="Times New Roman"/>
          <w:color w:val="000000"/>
          <w:szCs w:val="28"/>
          <w:lang w:eastAsia="ru-RU"/>
        </w:rPr>
        <w:t>возможности сохранения позитивных тенденций развития внешних и внутренних условий и ориентирован на дальнейшее улучшение социально-экономической ситуации.</w:t>
      </w:r>
    </w:p>
    <w:p w:rsidR="00D27CF1" w:rsidRPr="00D27CF1" w:rsidRDefault="00D27CF1" w:rsidP="00D27CF1">
      <w:pPr>
        <w:jc w:val="both"/>
        <w:rPr>
          <w:rFonts w:cs="Times New Roman"/>
          <w:szCs w:val="28"/>
          <w:lang w:eastAsia="ru-RU"/>
        </w:rPr>
      </w:pPr>
      <w:r w:rsidRPr="00D27CF1">
        <w:rPr>
          <w:szCs w:val="28"/>
        </w:rPr>
        <w:t>Третий вариант прогноза - целевой основан на достижении целевых показателей социально-экономического развития, учитывающих достижение целей и задач стратегического планирования.</w:t>
      </w:r>
    </w:p>
    <w:p w:rsidR="008E22F7" w:rsidRPr="00CE0288" w:rsidRDefault="008E22F7" w:rsidP="008E6843">
      <w:pPr>
        <w:pStyle w:val="a8"/>
        <w:widowControl w:val="0"/>
        <w:numPr>
          <w:ilvl w:val="1"/>
          <w:numId w:val="1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  <w:r w:rsidRPr="00CE0288">
        <w:rPr>
          <w:rFonts w:cs="Times New Roman"/>
          <w:color w:val="000000"/>
          <w:szCs w:val="28"/>
        </w:rPr>
        <w:t xml:space="preserve">Разработка и корректировка прогноза осуществляются при методическом содействии органов исполнительной власти </w:t>
      </w:r>
      <w:r w:rsidR="00D27CF1">
        <w:rPr>
          <w:rFonts w:cs="Times New Roman"/>
          <w:color w:val="000000"/>
          <w:szCs w:val="28"/>
        </w:rPr>
        <w:t xml:space="preserve">Ярославской </w:t>
      </w:r>
      <w:r w:rsidR="00D27CF1">
        <w:rPr>
          <w:rFonts w:cs="Times New Roman"/>
          <w:color w:val="000000"/>
          <w:szCs w:val="28"/>
        </w:rPr>
        <w:lastRenderedPageBreak/>
        <w:t>области.</w:t>
      </w:r>
    </w:p>
    <w:p w:rsidR="008E22F7" w:rsidRDefault="008E22F7" w:rsidP="008E6843">
      <w:pPr>
        <w:pStyle w:val="a8"/>
        <w:widowControl w:val="0"/>
        <w:numPr>
          <w:ilvl w:val="1"/>
          <w:numId w:val="1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  <w:r w:rsidRPr="00CE0288">
        <w:rPr>
          <w:rFonts w:cs="Times New Roman"/>
          <w:color w:val="000000"/>
          <w:szCs w:val="28"/>
        </w:rPr>
        <w:t xml:space="preserve">Прогноз </w:t>
      </w:r>
      <w:r>
        <w:rPr>
          <w:rFonts w:cs="Times New Roman"/>
          <w:color w:val="000000"/>
          <w:szCs w:val="28"/>
        </w:rPr>
        <w:t xml:space="preserve">(изменения прогноза) </w:t>
      </w:r>
      <w:r w:rsidRPr="00CE0288">
        <w:rPr>
          <w:rFonts w:cs="Times New Roman"/>
          <w:color w:val="000000"/>
          <w:szCs w:val="28"/>
        </w:rPr>
        <w:t xml:space="preserve">утверждается постановлением администрации </w:t>
      </w:r>
      <w:r w:rsidR="00740229">
        <w:rPr>
          <w:rFonts w:cs="Times New Roman"/>
          <w:color w:val="000000"/>
          <w:szCs w:val="28"/>
        </w:rPr>
        <w:t xml:space="preserve">Любимского муниципального </w:t>
      </w:r>
      <w:r w:rsidRPr="00CE0288">
        <w:rPr>
          <w:rFonts w:cs="Times New Roman"/>
          <w:color w:val="000000"/>
          <w:szCs w:val="28"/>
        </w:rPr>
        <w:t>района</w:t>
      </w:r>
      <w:r w:rsidR="00740229">
        <w:rPr>
          <w:rFonts w:cs="Times New Roman"/>
          <w:color w:val="000000"/>
          <w:szCs w:val="28"/>
        </w:rPr>
        <w:t xml:space="preserve"> (далее – администрации района)</w:t>
      </w:r>
      <w:r w:rsidRPr="00CE0288">
        <w:rPr>
          <w:rFonts w:cs="Times New Roman"/>
          <w:color w:val="000000"/>
          <w:szCs w:val="28"/>
        </w:rPr>
        <w:t>.</w:t>
      </w:r>
    </w:p>
    <w:p w:rsidR="008E22F7" w:rsidRDefault="008E22F7" w:rsidP="00CE0288">
      <w:pPr>
        <w:pStyle w:val="a8"/>
        <w:widowControl w:val="0"/>
        <w:autoSpaceDE w:val="0"/>
        <w:autoSpaceDN w:val="0"/>
        <w:adjustRightInd w:val="0"/>
        <w:ind w:left="709" w:firstLine="0"/>
        <w:jc w:val="both"/>
        <w:rPr>
          <w:rFonts w:cs="Times New Roman"/>
          <w:color w:val="000000"/>
          <w:szCs w:val="28"/>
        </w:rPr>
      </w:pPr>
    </w:p>
    <w:p w:rsidR="008E22F7" w:rsidRDefault="008E22F7" w:rsidP="00CE0288">
      <w:pPr>
        <w:pStyle w:val="a8"/>
        <w:widowControl w:val="0"/>
        <w:autoSpaceDE w:val="0"/>
        <w:autoSpaceDN w:val="0"/>
        <w:adjustRightInd w:val="0"/>
        <w:ind w:left="709" w:firstLine="0"/>
        <w:jc w:val="both"/>
        <w:rPr>
          <w:rFonts w:cs="Times New Roman"/>
          <w:color w:val="000000"/>
          <w:szCs w:val="28"/>
        </w:rPr>
      </w:pPr>
    </w:p>
    <w:p w:rsidR="008E22F7" w:rsidRPr="00CE0288" w:rsidRDefault="008E22F7" w:rsidP="00CE0288">
      <w:pPr>
        <w:pStyle w:val="a8"/>
        <w:widowControl w:val="0"/>
        <w:autoSpaceDE w:val="0"/>
        <w:autoSpaceDN w:val="0"/>
        <w:adjustRightInd w:val="0"/>
        <w:ind w:left="709" w:firstLine="0"/>
        <w:jc w:val="both"/>
        <w:rPr>
          <w:rFonts w:cs="Times New Roman"/>
          <w:color w:val="000000"/>
          <w:szCs w:val="28"/>
        </w:rPr>
      </w:pPr>
    </w:p>
    <w:p w:rsidR="008E22F7" w:rsidRDefault="008E22F7" w:rsidP="003A39A5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1066" w:hanging="357"/>
        <w:jc w:val="center"/>
        <w:rPr>
          <w:rFonts w:cs="Times New Roman"/>
          <w:color w:val="000000"/>
          <w:szCs w:val="28"/>
        </w:rPr>
      </w:pPr>
      <w:r w:rsidRPr="00CE0288">
        <w:rPr>
          <w:rFonts w:cs="Times New Roman"/>
          <w:color w:val="000000"/>
          <w:szCs w:val="28"/>
        </w:rPr>
        <w:t>Содержание прогноза</w:t>
      </w:r>
    </w:p>
    <w:p w:rsidR="008E22F7" w:rsidRPr="00CE0288" w:rsidRDefault="008E22F7" w:rsidP="00B214B5">
      <w:pPr>
        <w:pStyle w:val="a8"/>
        <w:autoSpaceDE w:val="0"/>
        <w:autoSpaceDN w:val="0"/>
        <w:adjustRightInd w:val="0"/>
        <w:spacing w:before="60" w:after="60"/>
        <w:ind w:left="1066" w:firstLine="0"/>
        <w:rPr>
          <w:rFonts w:cs="Times New Roman"/>
          <w:color w:val="000000"/>
          <w:szCs w:val="28"/>
        </w:rPr>
      </w:pPr>
    </w:p>
    <w:p w:rsidR="008E22F7" w:rsidRPr="00CE0288" w:rsidRDefault="008E22F7" w:rsidP="003A39A5">
      <w:pPr>
        <w:jc w:val="both"/>
        <w:rPr>
          <w:rFonts w:cs="Times New Roman"/>
          <w:color w:val="000000"/>
          <w:szCs w:val="28"/>
        </w:rPr>
      </w:pPr>
      <w:r w:rsidRPr="00CE0288">
        <w:rPr>
          <w:rFonts w:cs="Times New Roman"/>
          <w:color w:val="000000"/>
          <w:szCs w:val="28"/>
        </w:rPr>
        <w:t>2.1. Прогноз включает в себя таблицу и пояснительную записку.</w:t>
      </w:r>
    </w:p>
    <w:p w:rsidR="008E22F7" w:rsidRPr="00CE0288" w:rsidRDefault="008E22F7" w:rsidP="003A39A5">
      <w:pPr>
        <w:jc w:val="both"/>
        <w:rPr>
          <w:rFonts w:cs="Times New Roman"/>
          <w:color w:val="000000"/>
          <w:szCs w:val="28"/>
        </w:rPr>
      </w:pPr>
      <w:r w:rsidRPr="00CE0288">
        <w:rPr>
          <w:rFonts w:cs="Times New Roman"/>
          <w:color w:val="000000"/>
          <w:szCs w:val="28"/>
        </w:rPr>
        <w:t>2.2. Таблица должна содержать:</w:t>
      </w:r>
    </w:p>
    <w:p w:rsidR="008E22F7" w:rsidRPr="00CE0288" w:rsidRDefault="008E22F7" w:rsidP="003A39A5">
      <w:pPr>
        <w:jc w:val="both"/>
        <w:rPr>
          <w:rFonts w:cs="Times New Roman"/>
          <w:color w:val="000000"/>
          <w:szCs w:val="28"/>
        </w:rPr>
      </w:pPr>
      <w:r w:rsidRPr="00CE0288">
        <w:rPr>
          <w:rFonts w:cs="Times New Roman"/>
          <w:color w:val="000000"/>
          <w:szCs w:val="28"/>
        </w:rPr>
        <w:t>- перечень показателей социально-экономического развития района;</w:t>
      </w:r>
    </w:p>
    <w:p w:rsidR="008E22F7" w:rsidRPr="00CE0288" w:rsidRDefault="008E22F7" w:rsidP="003A39A5">
      <w:pPr>
        <w:jc w:val="both"/>
        <w:rPr>
          <w:rFonts w:cs="Times New Roman"/>
          <w:color w:val="000000"/>
          <w:szCs w:val="28"/>
        </w:rPr>
      </w:pPr>
      <w:r w:rsidRPr="00CE0288">
        <w:rPr>
          <w:rFonts w:cs="Times New Roman"/>
          <w:color w:val="000000"/>
          <w:szCs w:val="28"/>
        </w:rPr>
        <w:t>- фактические значения показателей социально-экономического развития района за последние три отчетных года;</w:t>
      </w:r>
    </w:p>
    <w:p w:rsidR="008E22F7" w:rsidRPr="00CE0288" w:rsidRDefault="008E22F7" w:rsidP="008E6843">
      <w:pPr>
        <w:tabs>
          <w:tab w:val="left" w:pos="980"/>
          <w:tab w:val="left" w:pos="1120"/>
        </w:tabs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</w:t>
      </w:r>
      <w:r>
        <w:rPr>
          <w:rFonts w:cs="Times New Roman"/>
          <w:color w:val="000000"/>
          <w:szCs w:val="28"/>
        </w:rPr>
        <w:tab/>
      </w:r>
      <w:r w:rsidRPr="00CE0288">
        <w:rPr>
          <w:rFonts w:cs="Times New Roman"/>
          <w:color w:val="000000"/>
          <w:szCs w:val="28"/>
        </w:rPr>
        <w:t>прогнозную оценку достигнутого уровня социально-экономического развития района на текущий год;</w:t>
      </w:r>
    </w:p>
    <w:p w:rsidR="008E22F7" w:rsidRPr="00CE0288" w:rsidRDefault="008E22F7" w:rsidP="003A39A5">
      <w:pPr>
        <w:jc w:val="both"/>
        <w:rPr>
          <w:rFonts w:cs="Times New Roman"/>
          <w:color w:val="000000"/>
          <w:szCs w:val="28"/>
        </w:rPr>
      </w:pPr>
      <w:r w:rsidRPr="00CE0288">
        <w:rPr>
          <w:rFonts w:cs="Times New Roman"/>
          <w:color w:val="000000"/>
          <w:szCs w:val="28"/>
        </w:rPr>
        <w:t xml:space="preserve">- прогнозные данные социально-экономического развития района на прогнозный период (не менее чем на двенадцать лет) в </w:t>
      </w:r>
      <w:r w:rsidR="00D27CF1">
        <w:rPr>
          <w:rFonts w:cs="Times New Roman"/>
          <w:color w:val="000000"/>
          <w:szCs w:val="28"/>
        </w:rPr>
        <w:t xml:space="preserve"> трех </w:t>
      </w:r>
      <w:r w:rsidRPr="00CE0288">
        <w:rPr>
          <w:rFonts w:cs="Times New Roman"/>
          <w:color w:val="000000"/>
          <w:szCs w:val="28"/>
        </w:rPr>
        <w:t>вариантах;</w:t>
      </w:r>
    </w:p>
    <w:p w:rsidR="008E22F7" w:rsidRPr="00CE0288" w:rsidRDefault="008E22F7" w:rsidP="008E6843">
      <w:pPr>
        <w:tabs>
          <w:tab w:val="left" w:pos="980"/>
        </w:tabs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</w:t>
      </w:r>
      <w:r>
        <w:rPr>
          <w:rFonts w:cs="Times New Roman"/>
          <w:color w:val="000000"/>
          <w:szCs w:val="28"/>
        </w:rPr>
        <w:tab/>
      </w:r>
      <w:r w:rsidR="00D27CF1">
        <w:rPr>
          <w:rFonts w:cs="Times New Roman"/>
          <w:color w:val="000000"/>
          <w:szCs w:val="28"/>
        </w:rPr>
        <w:t xml:space="preserve">перечень </w:t>
      </w:r>
      <w:r w:rsidRPr="00CE0288">
        <w:rPr>
          <w:rFonts w:cs="Times New Roman"/>
          <w:color w:val="000000"/>
          <w:szCs w:val="28"/>
        </w:rPr>
        <w:t>ответственных исполнителей, отвечающих за предоставление значений показателей и пояснительной записки к ним.</w:t>
      </w:r>
    </w:p>
    <w:p w:rsidR="008E22F7" w:rsidRPr="00CE0288" w:rsidRDefault="008E22F7" w:rsidP="003A39A5">
      <w:pPr>
        <w:jc w:val="both"/>
        <w:rPr>
          <w:rFonts w:cs="Times New Roman"/>
          <w:color w:val="000000"/>
          <w:szCs w:val="28"/>
        </w:rPr>
      </w:pPr>
      <w:r w:rsidRPr="00CE0288">
        <w:rPr>
          <w:rFonts w:cs="Times New Roman"/>
          <w:color w:val="000000"/>
          <w:szCs w:val="28"/>
        </w:rPr>
        <w:t>2.</w:t>
      </w:r>
      <w:r>
        <w:rPr>
          <w:rFonts w:cs="Times New Roman"/>
          <w:color w:val="000000"/>
          <w:szCs w:val="28"/>
        </w:rPr>
        <w:t>3</w:t>
      </w:r>
      <w:r w:rsidRPr="00CE0288">
        <w:rPr>
          <w:rFonts w:cs="Times New Roman"/>
          <w:color w:val="000000"/>
          <w:szCs w:val="28"/>
        </w:rPr>
        <w:t>. Пояснительная записка должна содержать:</w:t>
      </w:r>
    </w:p>
    <w:p w:rsidR="008E22F7" w:rsidRPr="00CE0288" w:rsidRDefault="008E22F7" w:rsidP="003A39A5">
      <w:pPr>
        <w:jc w:val="both"/>
        <w:rPr>
          <w:rFonts w:cs="Times New Roman"/>
          <w:color w:val="000000"/>
          <w:szCs w:val="28"/>
        </w:rPr>
      </w:pPr>
      <w:r w:rsidRPr="00CE0288">
        <w:rPr>
          <w:rFonts w:cs="Times New Roman"/>
          <w:color w:val="000000"/>
          <w:szCs w:val="28"/>
        </w:rPr>
        <w:t xml:space="preserve">- описание ситуации, сложившейся в отчетном периоде. </w:t>
      </w:r>
      <w:proofErr w:type="gramStart"/>
      <w:r w:rsidRPr="00CE0288">
        <w:rPr>
          <w:rFonts w:cs="Times New Roman"/>
          <w:color w:val="000000"/>
          <w:szCs w:val="28"/>
        </w:rPr>
        <w:t>В части, посвященной описанию сложившейся ситуации, подводятся итоги социально-экономического развития за период, отмечаются наиболее важные события, положительные и отрицательные факторы, оказавшие влияние на итоги развития, описываются существующие проблемы и меры, предпринятые органами местного самоуправления района для их преодоления (в том числе конкретные меры/мероприятия, реализуемые в рамках нормативных правовых актов (далее – НПА) и проектов НПА);</w:t>
      </w:r>
      <w:proofErr w:type="gramEnd"/>
    </w:p>
    <w:p w:rsidR="008E22F7" w:rsidRPr="00CE0288" w:rsidRDefault="008E22F7" w:rsidP="008E6843">
      <w:pPr>
        <w:widowControl w:val="0"/>
        <w:tabs>
          <w:tab w:val="left" w:pos="840"/>
        </w:tabs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</w:t>
      </w:r>
      <w:r>
        <w:rPr>
          <w:rFonts w:cs="Times New Roman"/>
          <w:color w:val="000000"/>
          <w:szCs w:val="28"/>
        </w:rPr>
        <w:tab/>
      </w:r>
      <w:r w:rsidRPr="00CE0288">
        <w:rPr>
          <w:rFonts w:cs="Times New Roman"/>
          <w:color w:val="000000"/>
          <w:szCs w:val="28"/>
        </w:rPr>
        <w:t>определение вариантов внутренних условий и характеристик социально-экономического развития на долгосрочный период, включая основные показатели демографического</w:t>
      </w:r>
      <w:r>
        <w:rPr>
          <w:rFonts w:cs="Times New Roman"/>
          <w:color w:val="000000"/>
          <w:szCs w:val="28"/>
        </w:rPr>
        <w:t xml:space="preserve"> развития</w:t>
      </w:r>
      <w:r w:rsidR="00D27CF1">
        <w:rPr>
          <w:rFonts w:cs="Times New Roman"/>
          <w:color w:val="000000"/>
          <w:szCs w:val="28"/>
        </w:rPr>
        <w:t>,</w:t>
      </w:r>
      <w:r w:rsidR="00D27CF1" w:rsidRPr="00D27CF1">
        <w:rPr>
          <w:rFonts w:cs="Times New Roman"/>
          <w:color w:val="000000"/>
          <w:szCs w:val="28"/>
        </w:rPr>
        <w:t xml:space="preserve"> состояния окружающей среды и природных ресурсов</w:t>
      </w:r>
      <w:r w:rsidRPr="00CE0288">
        <w:rPr>
          <w:rFonts w:cs="Times New Roman"/>
          <w:color w:val="000000"/>
          <w:szCs w:val="28"/>
        </w:rPr>
        <w:t xml:space="preserve">. </w:t>
      </w:r>
      <w:r>
        <w:rPr>
          <w:rFonts w:cs="Times New Roman"/>
          <w:color w:val="000000"/>
          <w:szCs w:val="28"/>
        </w:rPr>
        <w:t>А</w:t>
      </w:r>
      <w:r w:rsidRPr="00CE0288">
        <w:rPr>
          <w:rFonts w:cs="Times New Roman"/>
          <w:color w:val="000000"/>
          <w:szCs w:val="28"/>
        </w:rPr>
        <w:t>кцент должен быть сделан на предметно</w:t>
      </w:r>
      <w:r w:rsidR="00D27CF1">
        <w:rPr>
          <w:rFonts w:cs="Times New Roman"/>
          <w:color w:val="000000"/>
          <w:szCs w:val="28"/>
        </w:rPr>
        <w:t>е</w:t>
      </w:r>
      <w:r w:rsidRPr="00CE0288">
        <w:rPr>
          <w:rFonts w:cs="Times New Roman"/>
          <w:color w:val="000000"/>
          <w:szCs w:val="28"/>
        </w:rPr>
        <w:t xml:space="preserve"> пояснени</w:t>
      </w:r>
      <w:r w:rsidR="00D27CF1">
        <w:rPr>
          <w:rFonts w:cs="Times New Roman"/>
          <w:color w:val="000000"/>
          <w:szCs w:val="28"/>
        </w:rPr>
        <w:t>е</w:t>
      </w:r>
      <w:r w:rsidRPr="00CE0288">
        <w:rPr>
          <w:rFonts w:cs="Times New Roman"/>
          <w:color w:val="000000"/>
          <w:szCs w:val="28"/>
        </w:rPr>
        <w:t xml:space="preserve"> прогнозируемой динамики значений показателей (с учетом таких возможных факторов, как стратегические документы, запуск конкретных инвестиционных проектов, деятельность отдельных предприятий и учреждений, оказание услуг). Желательно указать конкретные меры (мероприятия),</w:t>
      </w:r>
      <w:r w:rsidRPr="00B24537">
        <w:rPr>
          <w:rFonts w:cs="Times New Roman"/>
          <w:color w:val="FF0000"/>
          <w:szCs w:val="28"/>
        </w:rPr>
        <w:t xml:space="preserve"> </w:t>
      </w:r>
      <w:r w:rsidRPr="00CE0288">
        <w:rPr>
          <w:rFonts w:cs="Times New Roman"/>
          <w:color w:val="000000"/>
          <w:szCs w:val="28"/>
        </w:rPr>
        <w:t>планируемые органами местного самоуправления района для улучшения (изменения) ситуации, конкретные меры, направленные на реализацию НПА и проектов НПА, действие которых будет оказывать существенное влияние на развитие ситуации, и основные параметры муниципальных программ района</w:t>
      </w:r>
      <w:r>
        <w:rPr>
          <w:rFonts w:cs="Times New Roman"/>
          <w:color w:val="000000"/>
          <w:szCs w:val="28"/>
        </w:rPr>
        <w:t>.</w:t>
      </w:r>
    </w:p>
    <w:p w:rsidR="008E22F7" w:rsidRPr="00CE0288" w:rsidRDefault="008E22F7" w:rsidP="003A39A5">
      <w:pPr>
        <w:jc w:val="both"/>
        <w:rPr>
          <w:rFonts w:cs="Times New Roman"/>
          <w:color w:val="000000"/>
          <w:szCs w:val="28"/>
        </w:rPr>
      </w:pPr>
      <w:r w:rsidRPr="00CE0288">
        <w:rPr>
          <w:rFonts w:cs="Times New Roman"/>
          <w:color w:val="000000"/>
          <w:szCs w:val="28"/>
        </w:rPr>
        <w:lastRenderedPageBreak/>
        <w:t>В случае существенного расхождения значений показателей в прогнозируемом периоде с ранее утвержденными значениями требуется указать причины, прямо или косвенно повлиявшие на данную ситуацию.</w:t>
      </w:r>
    </w:p>
    <w:p w:rsidR="00115DC7" w:rsidRPr="00115DC7" w:rsidRDefault="008E22F7" w:rsidP="00115DC7">
      <w:pPr>
        <w:jc w:val="both"/>
        <w:rPr>
          <w:rFonts w:cs="Times New Roman"/>
          <w:color w:val="000000"/>
          <w:szCs w:val="28"/>
        </w:rPr>
      </w:pPr>
      <w:r w:rsidRPr="00CE0288">
        <w:rPr>
          <w:rFonts w:cs="Times New Roman"/>
          <w:color w:val="000000"/>
          <w:szCs w:val="28"/>
        </w:rPr>
        <w:t>Пояснительная записка должна содержать соответствующие аналитические пояснения</w:t>
      </w:r>
      <w:r w:rsidR="00115DC7">
        <w:rPr>
          <w:rFonts w:cs="Times New Roman"/>
          <w:color w:val="000000"/>
          <w:szCs w:val="28"/>
        </w:rPr>
        <w:t xml:space="preserve"> и </w:t>
      </w:r>
      <w:r w:rsidR="00115DC7" w:rsidRPr="00115DC7">
        <w:rPr>
          <w:rFonts w:cs="Times New Roman"/>
          <w:color w:val="000000"/>
          <w:szCs w:val="28"/>
        </w:rPr>
        <w:t xml:space="preserve"> не должна ограничиваться дублированием содержания таблицы (то есть указанием фактически достигнутых значений показателей, содержащихся в таблице, без соответствующих аналитических пояснений).</w:t>
      </w:r>
    </w:p>
    <w:p w:rsidR="008E22F7" w:rsidRPr="00CE0288" w:rsidRDefault="008E22F7" w:rsidP="003A39A5">
      <w:pPr>
        <w:jc w:val="both"/>
        <w:rPr>
          <w:rFonts w:cs="Times New Roman"/>
          <w:color w:val="000000"/>
          <w:szCs w:val="28"/>
        </w:rPr>
      </w:pPr>
    </w:p>
    <w:p w:rsidR="008E22F7" w:rsidRDefault="008E22F7" w:rsidP="003A39A5">
      <w:pPr>
        <w:jc w:val="both"/>
        <w:rPr>
          <w:rFonts w:cs="Times New Roman"/>
          <w:color w:val="FF0000"/>
          <w:szCs w:val="28"/>
        </w:rPr>
      </w:pPr>
      <w:bookmarkStart w:id="0" w:name="_GoBack"/>
      <w:bookmarkEnd w:id="0"/>
    </w:p>
    <w:p w:rsidR="008E22F7" w:rsidRDefault="008E22F7" w:rsidP="003A39A5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1066" w:hanging="357"/>
        <w:jc w:val="center"/>
        <w:rPr>
          <w:rFonts w:cs="Times New Roman"/>
          <w:color w:val="000000"/>
          <w:szCs w:val="28"/>
        </w:rPr>
      </w:pPr>
      <w:r w:rsidRPr="00CE0288">
        <w:rPr>
          <w:rFonts w:cs="Times New Roman"/>
          <w:color w:val="000000"/>
          <w:szCs w:val="28"/>
        </w:rPr>
        <w:t>Порядок разработки Прогноза</w:t>
      </w:r>
    </w:p>
    <w:p w:rsidR="008E22F7" w:rsidRPr="00CE0288" w:rsidRDefault="008E22F7" w:rsidP="0007465E">
      <w:pPr>
        <w:pStyle w:val="a8"/>
        <w:autoSpaceDE w:val="0"/>
        <w:autoSpaceDN w:val="0"/>
        <w:adjustRightInd w:val="0"/>
        <w:spacing w:before="60" w:after="60"/>
        <w:ind w:left="1066" w:firstLine="0"/>
        <w:rPr>
          <w:rFonts w:cs="Times New Roman"/>
          <w:color w:val="000000"/>
          <w:szCs w:val="28"/>
        </w:rPr>
      </w:pPr>
    </w:p>
    <w:p w:rsidR="008E22F7" w:rsidRDefault="008E22F7" w:rsidP="008E6843">
      <w:pPr>
        <w:pStyle w:val="a8"/>
        <w:numPr>
          <w:ilvl w:val="1"/>
          <w:numId w:val="1"/>
        </w:numPr>
        <w:tabs>
          <w:tab w:val="left" w:pos="1260"/>
        </w:tabs>
        <w:ind w:left="0" w:firstLine="709"/>
        <w:jc w:val="both"/>
        <w:rPr>
          <w:rFonts w:cs="Times New Roman"/>
          <w:color w:val="000000"/>
          <w:szCs w:val="28"/>
        </w:rPr>
      </w:pPr>
      <w:r w:rsidRPr="00CE0288">
        <w:rPr>
          <w:rFonts w:cs="Times New Roman"/>
          <w:color w:val="000000"/>
          <w:szCs w:val="28"/>
        </w:rPr>
        <w:t xml:space="preserve">Прогноз разрабатывается по форме, утверждаемой постановлением администрации района. </w:t>
      </w:r>
    </w:p>
    <w:p w:rsidR="008E22F7" w:rsidRPr="0007465E" w:rsidRDefault="008E22F7" w:rsidP="008E6843">
      <w:pPr>
        <w:pStyle w:val="a8"/>
        <w:numPr>
          <w:ilvl w:val="1"/>
          <w:numId w:val="1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  <w:r w:rsidRPr="0007465E">
        <w:rPr>
          <w:rFonts w:cs="Times New Roman"/>
          <w:color w:val="000000"/>
          <w:szCs w:val="28"/>
        </w:rPr>
        <w:t>Методическое и организационное руководство по разработке прогноза осуществляется отделом экономик</w:t>
      </w:r>
      <w:r w:rsidR="00115DC7">
        <w:rPr>
          <w:rFonts w:cs="Times New Roman"/>
          <w:color w:val="000000"/>
          <w:szCs w:val="28"/>
        </w:rPr>
        <w:t>и админист</w:t>
      </w:r>
      <w:r w:rsidRPr="0007465E">
        <w:rPr>
          <w:rFonts w:cs="Times New Roman"/>
          <w:color w:val="000000"/>
          <w:szCs w:val="28"/>
        </w:rPr>
        <w:t>рации района (далее – Отдел).</w:t>
      </w:r>
    </w:p>
    <w:p w:rsidR="008E22F7" w:rsidRPr="0007465E" w:rsidRDefault="008E22F7" w:rsidP="008E6843">
      <w:pPr>
        <w:pStyle w:val="a8"/>
        <w:numPr>
          <w:ilvl w:val="1"/>
          <w:numId w:val="1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  <w:r w:rsidRPr="0007465E">
        <w:rPr>
          <w:rFonts w:cs="Times New Roman"/>
          <w:color w:val="000000"/>
          <w:szCs w:val="28"/>
        </w:rPr>
        <w:t>В рамках разработки прогноза Отдел доводит до структурных подразделений</w:t>
      </w:r>
      <w:r w:rsidR="003F78A2">
        <w:rPr>
          <w:rFonts w:cs="Times New Roman"/>
          <w:color w:val="000000"/>
          <w:szCs w:val="28"/>
        </w:rPr>
        <w:t xml:space="preserve"> и отделов </w:t>
      </w:r>
      <w:r w:rsidRPr="0007465E">
        <w:rPr>
          <w:rFonts w:cs="Times New Roman"/>
          <w:color w:val="000000"/>
          <w:szCs w:val="28"/>
        </w:rPr>
        <w:t xml:space="preserve"> администрации района, участвующих в разработке прогноза, рабочие материалы, представляемые </w:t>
      </w:r>
      <w:r w:rsidR="00115DC7">
        <w:rPr>
          <w:rFonts w:cs="Times New Roman"/>
          <w:color w:val="000000"/>
          <w:szCs w:val="28"/>
        </w:rPr>
        <w:t>органами исполнительной власти Ярославской области.</w:t>
      </w:r>
    </w:p>
    <w:p w:rsidR="008E22F7" w:rsidRPr="0007465E" w:rsidRDefault="008E22F7" w:rsidP="008E6843">
      <w:pPr>
        <w:pStyle w:val="a8"/>
        <w:numPr>
          <w:ilvl w:val="1"/>
          <w:numId w:val="1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  <w:proofErr w:type="gramStart"/>
      <w:r w:rsidRPr="0007465E">
        <w:rPr>
          <w:rFonts w:cs="Times New Roman"/>
          <w:color w:val="000000"/>
          <w:szCs w:val="28"/>
        </w:rPr>
        <w:t>Структурные подразделения</w:t>
      </w:r>
      <w:r w:rsidR="003F78A2">
        <w:rPr>
          <w:rFonts w:cs="Times New Roman"/>
          <w:color w:val="000000"/>
          <w:szCs w:val="28"/>
        </w:rPr>
        <w:t xml:space="preserve"> и отделы </w:t>
      </w:r>
      <w:r w:rsidRPr="0007465E">
        <w:rPr>
          <w:rFonts w:cs="Times New Roman"/>
          <w:color w:val="000000"/>
          <w:szCs w:val="28"/>
        </w:rPr>
        <w:t xml:space="preserve"> администрации района, участвующи</w:t>
      </w:r>
      <w:r>
        <w:rPr>
          <w:rFonts w:cs="Times New Roman"/>
          <w:color w:val="000000"/>
          <w:szCs w:val="28"/>
        </w:rPr>
        <w:t>е</w:t>
      </w:r>
      <w:r w:rsidRPr="0007465E">
        <w:rPr>
          <w:rFonts w:cs="Times New Roman"/>
          <w:color w:val="000000"/>
          <w:szCs w:val="28"/>
        </w:rPr>
        <w:t xml:space="preserve"> в разработке прогноза</w:t>
      </w:r>
      <w:r>
        <w:rPr>
          <w:rFonts w:cs="Times New Roman"/>
          <w:color w:val="000000"/>
          <w:szCs w:val="28"/>
        </w:rPr>
        <w:t xml:space="preserve"> (изменений прогноза)</w:t>
      </w:r>
      <w:r w:rsidRPr="0007465E">
        <w:rPr>
          <w:rFonts w:cs="Times New Roman"/>
          <w:color w:val="000000"/>
          <w:szCs w:val="28"/>
        </w:rPr>
        <w:t xml:space="preserve">, на основе анализа сложившейся ситуации и тенденций развития курируемых секторов экономики и социальной сферы, анализа хода выполнения соответствующих программ и мероприятий, а также с учетом рабочих материалов </w:t>
      </w:r>
      <w:r w:rsidR="00115DC7">
        <w:rPr>
          <w:rFonts w:cs="Times New Roman"/>
          <w:color w:val="000000"/>
          <w:szCs w:val="28"/>
        </w:rPr>
        <w:t>органов исполнительной власти Ярославской области,</w:t>
      </w:r>
      <w:r w:rsidRPr="0007465E">
        <w:rPr>
          <w:rFonts w:cs="Times New Roman"/>
          <w:color w:val="000000"/>
          <w:szCs w:val="28"/>
        </w:rPr>
        <w:t xml:space="preserve"> р</w:t>
      </w:r>
      <w:r>
        <w:rPr>
          <w:rFonts w:cs="Times New Roman"/>
          <w:color w:val="000000"/>
          <w:szCs w:val="28"/>
        </w:rPr>
        <w:t>азрабатывают экспертные прогнозные материалы</w:t>
      </w:r>
      <w:r w:rsidRPr="0007465E">
        <w:rPr>
          <w:rFonts w:cs="Times New Roman"/>
          <w:color w:val="000000"/>
          <w:szCs w:val="28"/>
        </w:rPr>
        <w:t xml:space="preserve"> по показателям, относящимся к их компетенции.</w:t>
      </w:r>
      <w:proofErr w:type="gramEnd"/>
    </w:p>
    <w:p w:rsidR="008E22F7" w:rsidRDefault="008E22F7" w:rsidP="008E6843">
      <w:pPr>
        <w:pStyle w:val="a8"/>
        <w:numPr>
          <w:ilvl w:val="1"/>
          <w:numId w:val="1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  <w:r w:rsidRPr="0007465E">
        <w:rPr>
          <w:rFonts w:cs="Times New Roman"/>
          <w:color w:val="000000"/>
          <w:szCs w:val="28"/>
        </w:rPr>
        <w:t xml:space="preserve">Подготовленные экспертные прогнозные материалы вместе с пояснительной запиской представляются структурными подразделениями </w:t>
      </w:r>
      <w:r w:rsidR="003F78A2">
        <w:rPr>
          <w:rFonts w:cs="Times New Roman"/>
          <w:color w:val="000000"/>
          <w:szCs w:val="28"/>
        </w:rPr>
        <w:t xml:space="preserve">и отделами </w:t>
      </w:r>
      <w:r w:rsidRPr="0007465E">
        <w:rPr>
          <w:rFonts w:cs="Times New Roman"/>
          <w:color w:val="000000"/>
          <w:szCs w:val="28"/>
        </w:rPr>
        <w:t xml:space="preserve">администрации района в </w:t>
      </w:r>
      <w:r w:rsidRPr="003F78A2">
        <w:rPr>
          <w:rFonts w:cs="Times New Roman"/>
          <w:color w:val="000000"/>
          <w:szCs w:val="28"/>
        </w:rPr>
        <w:t>Отдел до 1</w:t>
      </w:r>
      <w:r w:rsidR="003F78A2" w:rsidRPr="003F78A2">
        <w:rPr>
          <w:rFonts w:cs="Times New Roman"/>
          <w:color w:val="000000"/>
          <w:szCs w:val="28"/>
        </w:rPr>
        <w:t>0</w:t>
      </w:r>
      <w:r w:rsidRPr="003F78A2">
        <w:rPr>
          <w:rFonts w:cs="Times New Roman"/>
          <w:color w:val="000000"/>
          <w:szCs w:val="28"/>
        </w:rPr>
        <w:t xml:space="preserve"> </w:t>
      </w:r>
      <w:r w:rsidR="003F78A2" w:rsidRPr="003F78A2">
        <w:rPr>
          <w:rFonts w:cs="Times New Roman"/>
          <w:color w:val="000000"/>
          <w:szCs w:val="28"/>
        </w:rPr>
        <w:t>августа</w:t>
      </w:r>
      <w:r>
        <w:rPr>
          <w:rFonts w:cs="Times New Roman"/>
          <w:color w:val="000000"/>
          <w:szCs w:val="28"/>
        </w:rPr>
        <w:t xml:space="preserve">  года разработки прогноза</w:t>
      </w:r>
      <w:r w:rsidRPr="0007465E">
        <w:rPr>
          <w:rFonts w:cs="Times New Roman"/>
          <w:color w:val="000000"/>
          <w:szCs w:val="28"/>
        </w:rPr>
        <w:t>.</w:t>
      </w:r>
    </w:p>
    <w:p w:rsidR="008E22F7" w:rsidRDefault="008E22F7" w:rsidP="008E6843">
      <w:pPr>
        <w:pStyle w:val="a8"/>
        <w:numPr>
          <w:ilvl w:val="1"/>
          <w:numId w:val="1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  <w:r w:rsidRPr="0007465E">
        <w:rPr>
          <w:rFonts w:cs="Times New Roman"/>
          <w:color w:val="000000"/>
          <w:szCs w:val="28"/>
        </w:rPr>
        <w:t>Отдел разрабатывает прогноз</w:t>
      </w:r>
      <w:r>
        <w:rPr>
          <w:rFonts w:cs="Times New Roman"/>
          <w:color w:val="000000"/>
          <w:szCs w:val="28"/>
        </w:rPr>
        <w:t xml:space="preserve"> (изменения прогноза)</w:t>
      </w:r>
      <w:r w:rsidRPr="0007465E">
        <w:rPr>
          <w:rFonts w:cs="Times New Roman"/>
          <w:color w:val="000000"/>
          <w:szCs w:val="28"/>
        </w:rPr>
        <w:t xml:space="preserve"> с учетом представленных материалов.</w:t>
      </w:r>
    </w:p>
    <w:p w:rsidR="008E22F7" w:rsidRPr="009E45E5" w:rsidRDefault="008E22F7" w:rsidP="008E6843">
      <w:pPr>
        <w:pStyle w:val="a8"/>
        <w:numPr>
          <w:ilvl w:val="1"/>
          <w:numId w:val="1"/>
        </w:numPr>
        <w:tabs>
          <w:tab w:val="left" w:pos="1120"/>
        </w:tabs>
        <w:autoSpaceDE w:val="0"/>
        <w:autoSpaceDN w:val="0"/>
        <w:adjustRightInd w:val="0"/>
        <w:ind w:left="0" w:firstLine="540"/>
        <w:jc w:val="both"/>
        <w:rPr>
          <w:rFonts w:cs="Times New Roman"/>
          <w:szCs w:val="28"/>
        </w:rPr>
      </w:pPr>
      <w:r w:rsidRPr="008C7A11">
        <w:rPr>
          <w:rFonts w:cs="Times New Roman"/>
          <w:color w:val="000000"/>
          <w:szCs w:val="28"/>
        </w:rPr>
        <w:t xml:space="preserve">Отделу предоставлено право </w:t>
      </w:r>
      <w:proofErr w:type="gramStart"/>
      <w:r w:rsidRPr="008C7A11">
        <w:rPr>
          <w:rFonts w:cs="Times New Roman"/>
          <w:color w:val="000000"/>
          <w:szCs w:val="28"/>
        </w:rPr>
        <w:t>корректировать</w:t>
      </w:r>
      <w:proofErr w:type="gramEnd"/>
      <w:r w:rsidRPr="008C7A11">
        <w:rPr>
          <w:rFonts w:cs="Times New Roman"/>
          <w:color w:val="000000"/>
          <w:szCs w:val="28"/>
        </w:rPr>
        <w:t xml:space="preserve"> представленные значения показателей социально-экономического развития района, полученные экспертным путем, в рабочем порядке при условии предварительного информирования участников прогнозного процесса о вносимых изменениях, касающихся их компетенции.</w:t>
      </w:r>
    </w:p>
    <w:p w:rsidR="008E22F7" w:rsidRDefault="008E22F7" w:rsidP="008E6843">
      <w:pPr>
        <w:pStyle w:val="a8"/>
        <w:numPr>
          <w:ilvl w:val="1"/>
          <w:numId w:val="1"/>
        </w:numPr>
        <w:tabs>
          <w:tab w:val="left" w:pos="1120"/>
        </w:tabs>
        <w:autoSpaceDE w:val="0"/>
        <w:autoSpaceDN w:val="0"/>
        <w:adjustRightInd w:val="0"/>
        <w:ind w:left="0"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9E45E5">
        <w:rPr>
          <w:rFonts w:cs="Times New Roman"/>
          <w:szCs w:val="28"/>
        </w:rPr>
        <w:t xml:space="preserve">тдел в срок до </w:t>
      </w:r>
      <w:r w:rsidRPr="003F78A2">
        <w:rPr>
          <w:rFonts w:cs="Times New Roman"/>
          <w:szCs w:val="28"/>
        </w:rPr>
        <w:t xml:space="preserve">1 </w:t>
      </w:r>
      <w:r w:rsidR="003F78A2" w:rsidRPr="003F78A2">
        <w:rPr>
          <w:rFonts w:cs="Times New Roman"/>
          <w:szCs w:val="28"/>
        </w:rPr>
        <w:t>но</w:t>
      </w:r>
      <w:r w:rsidRPr="003F78A2">
        <w:rPr>
          <w:rFonts w:cs="Times New Roman"/>
          <w:szCs w:val="28"/>
        </w:rPr>
        <w:t>ября</w:t>
      </w:r>
      <w:r w:rsidRPr="009E45E5">
        <w:rPr>
          <w:rFonts w:cs="Times New Roman"/>
          <w:szCs w:val="28"/>
        </w:rPr>
        <w:t xml:space="preserve"> </w:t>
      </w:r>
      <w:r>
        <w:rPr>
          <w:rFonts w:cs="Times New Roman"/>
          <w:color w:val="000000"/>
          <w:szCs w:val="28"/>
        </w:rPr>
        <w:t>года разработки прогноза представляет</w:t>
      </w:r>
      <w:r w:rsidRPr="009E45E5">
        <w:rPr>
          <w:rFonts w:cs="Times New Roman"/>
          <w:szCs w:val="28"/>
        </w:rPr>
        <w:t xml:space="preserve"> в </w:t>
      </w:r>
      <w:r w:rsidR="00115DC7">
        <w:rPr>
          <w:rFonts w:cs="Times New Roman"/>
          <w:szCs w:val="28"/>
        </w:rPr>
        <w:t>У</w:t>
      </w:r>
      <w:r w:rsidRPr="009E45E5">
        <w:rPr>
          <w:rFonts w:cs="Times New Roman"/>
          <w:szCs w:val="28"/>
        </w:rPr>
        <w:t xml:space="preserve">правление </w:t>
      </w:r>
      <w:r w:rsidR="00115DC7">
        <w:rPr>
          <w:rFonts w:cs="Times New Roman"/>
          <w:szCs w:val="28"/>
        </w:rPr>
        <w:t xml:space="preserve">финансов </w:t>
      </w:r>
      <w:r w:rsidRPr="009E45E5">
        <w:rPr>
          <w:rFonts w:cs="Times New Roman"/>
          <w:szCs w:val="28"/>
        </w:rPr>
        <w:t>администрации района прогноз социально-экономического развития на долгосрочный период и пояснительн</w:t>
      </w:r>
      <w:r>
        <w:rPr>
          <w:rFonts w:cs="Times New Roman"/>
          <w:szCs w:val="28"/>
        </w:rPr>
        <w:t>ую</w:t>
      </w:r>
      <w:r w:rsidRPr="009E45E5">
        <w:rPr>
          <w:rFonts w:cs="Times New Roman"/>
          <w:szCs w:val="28"/>
        </w:rPr>
        <w:t xml:space="preserve"> записк</w:t>
      </w:r>
      <w:r>
        <w:rPr>
          <w:rFonts w:cs="Times New Roman"/>
          <w:szCs w:val="28"/>
        </w:rPr>
        <w:t>у</w:t>
      </w:r>
      <w:r w:rsidRPr="009E45E5">
        <w:rPr>
          <w:rFonts w:cs="Times New Roman"/>
          <w:szCs w:val="28"/>
        </w:rPr>
        <w:t xml:space="preserve"> к н</w:t>
      </w:r>
      <w:r>
        <w:rPr>
          <w:rFonts w:cs="Times New Roman"/>
          <w:szCs w:val="28"/>
        </w:rPr>
        <w:t>е</w:t>
      </w:r>
      <w:r w:rsidRPr="009E45E5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>у</w:t>
      </w:r>
      <w:r w:rsidRPr="009E45E5">
        <w:rPr>
          <w:rFonts w:cs="Times New Roman"/>
          <w:szCs w:val="28"/>
        </w:rPr>
        <w:t>.</w:t>
      </w:r>
    </w:p>
    <w:p w:rsidR="008E22F7" w:rsidRDefault="008E22F7" w:rsidP="008E6843">
      <w:pPr>
        <w:pStyle w:val="a8"/>
        <w:numPr>
          <w:ilvl w:val="1"/>
          <w:numId w:val="1"/>
        </w:numPr>
        <w:tabs>
          <w:tab w:val="left" w:pos="1120"/>
        </w:tabs>
        <w:autoSpaceDE w:val="0"/>
        <w:autoSpaceDN w:val="0"/>
        <w:adjustRightInd w:val="0"/>
        <w:ind w:left="0" w:firstLine="540"/>
        <w:jc w:val="both"/>
        <w:rPr>
          <w:rFonts w:cs="Times New Roman"/>
          <w:szCs w:val="28"/>
        </w:rPr>
      </w:pPr>
      <w:r w:rsidRPr="00CB6D56">
        <w:rPr>
          <w:rFonts w:cs="Times New Roman"/>
          <w:color w:val="000000"/>
          <w:szCs w:val="28"/>
        </w:rPr>
        <w:lastRenderedPageBreak/>
        <w:t xml:space="preserve">Отдел </w:t>
      </w:r>
      <w:r w:rsidRPr="00CB6D56">
        <w:rPr>
          <w:rFonts w:cs="Times New Roman"/>
          <w:szCs w:val="28"/>
        </w:rPr>
        <w:t>разрабатывает проект постановления администрации района об утверждении прогноза (изменений прогноза) с учетом результатов рассмотрения проекта решения о районном бюджете на очередной финансовый год и плановый период.</w:t>
      </w:r>
    </w:p>
    <w:p w:rsidR="008E22F7" w:rsidRPr="00CB6D56" w:rsidRDefault="008E22F7" w:rsidP="008E6843">
      <w:pPr>
        <w:pStyle w:val="a8"/>
        <w:numPr>
          <w:ilvl w:val="1"/>
          <w:numId w:val="1"/>
        </w:numPr>
        <w:tabs>
          <w:tab w:val="left" w:pos="1120"/>
        </w:tabs>
        <w:autoSpaceDE w:val="0"/>
        <w:autoSpaceDN w:val="0"/>
        <w:adjustRightInd w:val="0"/>
        <w:ind w:left="0" w:firstLine="540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 xml:space="preserve"> П</w:t>
      </w:r>
      <w:r w:rsidRPr="00CB6D56">
        <w:rPr>
          <w:rFonts w:cs="Times New Roman"/>
          <w:szCs w:val="28"/>
        </w:rPr>
        <w:t xml:space="preserve">рогноз (изменения прогноза) утверждается постановлением администрации района в срок, не превышающий двух месяцев со дня официального </w:t>
      </w:r>
      <w:proofErr w:type="gramStart"/>
      <w:r w:rsidRPr="00CB6D56">
        <w:rPr>
          <w:rFonts w:cs="Times New Roman"/>
          <w:szCs w:val="28"/>
        </w:rPr>
        <w:t xml:space="preserve">опубликования решения Собрания </w:t>
      </w:r>
      <w:r w:rsidR="00115DC7">
        <w:rPr>
          <w:rFonts w:cs="Times New Roman"/>
          <w:szCs w:val="28"/>
        </w:rPr>
        <w:t>представителей</w:t>
      </w:r>
      <w:r w:rsidRPr="00CB6D56">
        <w:rPr>
          <w:rFonts w:cs="Times New Roman"/>
          <w:szCs w:val="28"/>
        </w:rPr>
        <w:t xml:space="preserve"> района</w:t>
      </w:r>
      <w:proofErr w:type="gramEnd"/>
      <w:r w:rsidRPr="00CB6D56">
        <w:rPr>
          <w:rFonts w:cs="Times New Roman"/>
          <w:szCs w:val="28"/>
        </w:rPr>
        <w:t xml:space="preserve"> о бюджете муниципального района на очередной финансовый год и на плановый период.</w:t>
      </w:r>
    </w:p>
    <w:p w:rsidR="008E22F7" w:rsidRDefault="008E22F7" w:rsidP="00CB6D56">
      <w:pPr>
        <w:pStyle w:val="a8"/>
        <w:autoSpaceDE w:val="0"/>
        <w:autoSpaceDN w:val="0"/>
        <w:adjustRightInd w:val="0"/>
        <w:ind w:left="0"/>
        <w:jc w:val="center"/>
        <w:rPr>
          <w:rFonts w:cs="Times New Roman"/>
          <w:color w:val="FF0000"/>
          <w:szCs w:val="28"/>
        </w:rPr>
        <w:sectPr w:rsidR="008E22F7" w:rsidSect="00B24537">
          <w:pgSz w:w="11906" w:h="16838"/>
          <w:pgMar w:top="1134" w:right="851" w:bottom="1134" w:left="1985" w:header="709" w:footer="709" w:gutter="0"/>
          <w:pgNumType w:start="1"/>
          <w:cols w:space="708"/>
          <w:titlePg/>
          <w:docGrid w:linePitch="381"/>
        </w:sectPr>
      </w:pPr>
      <w:r w:rsidRPr="0007465E">
        <w:rPr>
          <w:rFonts w:cs="Times New Roman"/>
          <w:color w:val="000000"/>
          <w:szCs w:val="28"/>
        </w:rPr>
        <w:t>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48"/>
        <w:gridCol w:w="4738"/>
      </w:tblGrid>
      <w:tr w:rsidR="008E22F7" w:rsidTr="00680415">
        <w:tc>
          <w:tcPr>
            <w:tcW w:w="10048" w:type="dxa"/>
          </w:tcPr>
          <w:p w:rsidR="008E22F7" w:rsidRPr="00680415" w:rsidRDefault="008E22F7" w:rsidP="00680415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738" w:type="dxa"/>
          </w:tcPr>
          <w:p w:rsidR="008E22F7" w:rsidRPr="00680415" w:rsidRDefault="008E22F7" w:rsidP="0068041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680415">
              <w:rPr>
                <w:rFonts w:cs="Times New Roman"/>
                <w:color w:val="000000"/>
                <w:szCs w:val="28"/>
              </w:rPr>
              <w:t>УТВЕРЖДЕНА</w:t>
            </w:r>
          </w:p>
          <w:p w:rsidR="008E22F7" w:rsidRPr="00680415" w:rsidRDefault="008E22F7" w:rsidP="0068041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  <w:p w:rsidR="008E22F7" w:rsidRPr="00680415" w:rsidRDefault="008E22F7" w:rsidP="0068041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680415">
              <w:rPr>
                <w:rFonts w:cs="Times New Roman"/>
                <w:color w:val="000000"/>
                <w:szCs w:val="28"/>
              </w:rPr>
              <w:t>постановлением</w:t>
            </w:r>
          </w:p>
          <w:p w:rsidR="008E22F7" w:rsidRPr="00680415" w:rsidRDefault="008E22F7" w:rsidP="0068041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680415">
              <w:rPr>
                <w:rFonts w:cs="Times New Roman"/>
                <w:color w:val="000000"/>
                <w:szCs w:val="28"/>
              </w:rPr>
              <w:t>администрации района</w:t>
            </w:r>
          </w:p>
          <w:p w:rsidR="008E22F7" w:rsidRPr="00680415" w:rsidRDefault="008E22F7" w:rsidP="0068041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  <w:p w:rsidR="008E22F7" w:rsidRPr="00680415" w:rsidRDefault="008E22F7" w:rsidP="00115DC7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от </w:t>
            </w:r>
            <w:r w:rsidR="00115DC7">
              <w:rPr>
                <w:rFonts w:cs="Times New Roman"/>
                <w:color w:val="000000"/>
                <w:szCs w:val="28"/>
              </w:rPr>
              <w:t>26.04.2017.</w:t>
            </w:r>
            <w:r>
              <w:rPr>
                <w:rFonts w:cs="Times New Roman"/>
                <w:color w:val="000000"/>
                <w:szCs w:val="28"/>
              </w:rPr>
              <w:t xml:space="preserve">  № </w:t>
            </w:r>
            <w:r w:rsidR="00115DC7">
              <w:rPr>
                <w:rFonts w:cs="Times New Roman"/>
                <w:color w:val="000000"/>
                <w:szCs w:val="28"/>
              </w:rPr>
              <w:t>09-0484/17</w:t>
            </w:r>
          </w:p>
        </w:tc>
      </w:tr>
    </w:tbl>
    <w:p w:rsidR="008E22F7" w:rsidRDefault="008E22F7" w:rsidP="00B24537">
      <w:pPr>
        <w:autoSpaceDE w:val="0"/>
        <w:autoSpaceDN w:val="0"/>
        <w:adjustRightInd w:val="0"/>
        <w:ind w:left="11766" w:firstLine="0"/>
        <w:jc w:val="both"/>
        <w:rPr>
          <w:rFonts w:cs="Times New Roman"/>
          <w:color w:val="000000"/>
          <w:szCs w:val="28"/>
        </w:rPr>
      </w:pPr>
    </w:p>
    <w:p w:rsidR="00115DC7" w:rsidRDefault="008E22F7" w:rsidP="00115DC7">
      <w:pPr>
        <w:ind w:firstLine="0"/>
        <w:rPr>
          <w:rFonts w:cs="Times New Roman"/>
          <w:b/>
          <w:color w:val="000000"/>
          <w:szCs w:val="28"/>
        </w:rPr>
      </w:pPr>
      <w:r w:rsidRPr="00D250F6">
        <w:rPr>
          <w:rFonts w:cs="Times New Roman"/>
          <w:color w:val="000000"/>
          <w:szCs w:val="28"/>
        </w:rPr>
        <w:t>Форма</w:t>
      </w:r>
      <w:r w:rsidR="00115DC7" w:rsidRPr="00115DC7">
        <w:rPr>
          <w:rFonts w:cs="Times New Roman"/>
          <w:b/>
          <w:color w:val="000000"/>
          <w:szCs w:val="28"/>
        </w:rPr>
        <w:t xml:space="preserve"> </w:t>
      </w:r>
    </w:p>
    <w:p w:rsidR="00115DC7" w:rsidRPr="00115DC7" w:rsidRDefault="00115DC7" w:rsidP="00115DC7">
      <w:pPr>
        <w:ind w:firstLine="0"/>
        <w:jc w:val="center"/>
        <w:rPr>
          <w:rFonts w:cs="Times New Roman"/>
          <w:b/>
          <w:color w:val="000000"/>
          <w:szCs w:val="28"/>
        </w:rPr>
      </w:pPr>
      <w:r w:rsidRPr="00115DC7">
        <w:rPr>
          <w:rFonts w:cs="Times New Roman"/>
          <w:b/>
          <w:color w:val="000000"/>
          <w:szCs w:val="28"/>
        </w:rPr>
        <w:t>ПРОГНОЗ</w:t>
      </w:r>
      <w:r w:rsidRPr="00115DC7">
        <w:rPr>
          <w:rFonts w:cs="Times New Roman"/>
          <w:b/>
          <w:color w:val="000000"/>
          <w:szCs w:val="28"/>
        </w:rPr>
        <w:br/>
        <w:t xml:space="preserve"> социально-экономического развития </w:t>
      </w:r>
      <w:r>
        <w:rPr>
          <w:rFonts w:cs="Times New Roman"/>
          <w:b/>
          <w:color w:val="000000"/>
          <w:szCs w:val="28"/>
        </w:rPr>
        <w:t xml:space="preserve">Любимского муниципального района </w:t>
      </w:r>
      <w:r w:rsidRPr="00115DC7">
        <w:rPr>
          <w:rFonts w:cs="Times New Roman"/>
          <w:b/>
          <w:color w:val="000000"/>
          <w:szCs w:val="28"/>
        </w:rPr>
        <w:t>Ярославской области на долгосрочный период</w:t>
      </w:r>
    </w:p>
    <w:p w:rsidR="00115DC7" w:rsidRPr="00115DC7" w:rsidRDefault="00115DC7" w:rsidP="00115DC7">
      <w:pPr>
        <w:ind w:firstLine="0"/>
        <w:jc w:val="center"/>
        <w:rPr>
          <w:rFonts w:cs="Times New Roman"/>
          <w:b/>
          <w:color w:val="000000"/>
          <w:szCs w:val="28"/>
        </w:rPr>
      </w:pPr>
    </w:p>
    <w:tbl>
      <w:tblPr>
        <w:tblStyle w:val="1"/>
        <w:tblW w:w="15334" w:type="dxa"/>
        <w:tblLayout w:type="fixed"/>
        <w:tblLook w:val="04A0" w:firstRow="1" w:lastRow="0" w:firstColumn="1" w:lastColumn="0" w:noHBand="0" w:noVBand="1"/>
      </w:tblPr>
      <w:tblGrid>
        <w:gridCol w:w="2016"/>
        <w:gridCol w:w="1177"/>
        <w:gridCol w:w="594"/>
        <w:gridCol w:w="608"/>
        <w:gridCol w:w="608"/>
        <w:gridCol w:w="1106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 w:rsidR="00115DC7" w:rsidRPr="00115DC7" w:rsidTr="00433DA6">
        <w:tc>
          <w:tcPr>
            <w:tcW w:w="2016" w:type="dxa"/>
            <w:vMerge w:val="restart"/>
          </w:tcPr>
          <w:p w:rsidR="00115DC7" w:rsidRPr="00115DC7" w:rsidRDefault="00115DC7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 xml:space="preserve">Наименование </w:t>
            </w:r>
            <w:r w:rsidRPr="00115DC7">
              <w:rPr>
                <w:rFonts w:cs="Times New Roman"/>
                <w:color w:val="000000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177" w:type="dxa"/>
            <w:vMerge w:val="restart"/>
          </w:tcPr>
          <w:p w:rsidR="00115DC7" w:rsidRPr="00115DC7" w:rsidRDefault="00115DC7" w:rsidP="00115DC7">
            <w:pPr>
              <w:ind w:right="-135" w:firstLine="0"/>
              <w:jc w:val="center"/>
              <w:rPr>
                <w:rFonts w:cs="Times New Roman"/>
                <w:color w:val="000000"/>
                <w:sz w:val="24"/>
                <w:szCs w:val="24"/>
                <w:highlight w:val="cyan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Единица измерения</w:t>
            </w:r>
            <w:r w:rsidRPr="00115DC7">
              <w:rPr>
                <w:rFonts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1810" w:type="dxa"/>
            <w:gridSpan w:val="3"/>
            <w:vMerge w:val="restart"/>
          </w:tcPr>
          <w:p w:rsidR="00115DC7" w:rsidRPr="00115DC7" w:rsidRDefault="00115DC7" w:rsidP="00115DC7">
            <w:pPr>
              <w:ind w:firstLine="0"/>
              <w:jc w:val="center"/>
              <w:rPr>
                <w:rFonts w:cs="Times New Roman"/>
                <w:b/>
                <w:color w:val="000000"/>
                <w:szCs w:val="28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 xml:space="preserve">Отчёт за три </w:t>
            </w:r>
            <w:r w:rsidRPr="00115DC7">
              <w:rPr>
                <w:rFonts w:cs="Times New Roman"/>
                <w:color w:val="000000"/>
                <w:sz w:val="24"/>
                <w:szCs w:val="24"/>
              </w:rPr>
              <w:br/>
              <w:t>предыдущих года</w:t>
            </w:r>
          </w:p>
        </w:tc>
        <w:tc>
          <w:tcPr>
            <w:tcW w:w="1106" w:type="dxa"/>
            <w:vMerge w:val="restart"/>
          </w:tcPr>
          <w:p w:rsidR="00115DC7" w:rsidRPr="00115DC7" w:rsidRDefault="00115DC7" w:rsidP="00115DC7">
            <w:pPr>
              <w:ind w:firstLine="0"/>
              <w:jc w:val="center"/>
              <w:rPr>
                <w:rFonts w:cs="Times New Roman"/>
                <w:b/>
                <w:color w:val="000000"/>
                <w:szCs w:val="28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 xml:space="preserve">Оценка на </w:t>
            </w:r>
            <w:r w:rsidRPr="00115DC7">
              <w:rPr>
                <w:rFonts w:cs="Times New Roman"/>
                <w:color w:val="000000"/>
                <w:sz w:val="24"/>
                <w:szCs w:val="24"/>
              </w:rPr>
              <w:br/>
              <w:t>текущий год</w:t>
            </w:r>
          </w:p>
        </w:tc>
        <w:tc>
          <w:tcPr>
            <w:tcW w:w="9225" w:type="dxa"/>
            <w:gridSpan w:val="9"/>
          </w:tcPr>
          <w:p w:rsidR="00115DC7" w:rsidRPr="00115DC7" w:rsidRDefault="00115DC7" w:rsidP="00115DC7">
            <w:pPr>
              <w:ind w:firstLine="0"/>
              <w:jc w:val="center"/>
              <w:rPr>
                <w:rFonts w:cs="Times New Roman"/>
                <w:b/>
                <w:color w:val="000000"/>
                <w:szCs w:val="28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Прогноз на 12 последующих лет</w:t>
            </w:r>
          </w:p>
        </w:tc>
      </w:tr>
      <w:tr w:rsidR="00115DC7" w:rsidRPr="00115DC7" w:rsidTr="00433DA6">
        <w:tc>
          <w:tcPr>
            <w:tcW w:w="2016" w:type="dxa"/>
            <w:vMerge/>
          </w:tcPr>
          <w:p w:rsidR="00115DC7" w:rsidRPr="00115DC7" w:rsidRDefault="00115DC7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115DC7" w:rsidRPr="00115DC7" w:rsidRDefault="00115DC7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3"/>
            <w:vMerge/>
          </w:tcPr>
          <w:p w:rsidR="00115DC7" w:rsidRPr="00115DC7" w:rsidRDefault="00115DC7" w:rsidP="00115DC7">
            <w:pPr>
              <w:ind w:firstLine="0"/>
              <w:jc w:val="center"/>
              <w:rPr>
                <w:rFonts w:cs="Times New Roman"/>
                <w:b/>
                <w:color w:val="000000"/>
                <w:szCs w:val="28"/>
              </w:rPr>
            </w:pPr>
          </w:p>
        </w:tc>
        <w:tc>
          <w:tcPr>
            <w:tcW w:w="1106" w:type="dxa"/>
            <w:vMerge/>
          </w:tcPr>
          <w:p w:rsidR="00115DC7" w:rsidRPr="00115DC7" w:rsidRDefault="00115DC7" w:rsidP="00115DC7">
            <w:pPr>
              <w:ind w:firstLine="0"/>
              <w:jc w:val="center"/>
              <w:rPr>
                <w:rFonts w:cs="Times New Roman"/>
                <w:b/>
                <w:color w:val="000000"/>
                <w:szCs w:val="28"/>
              </w:rPr>
            </w:pPr>
          </w:p>
        </w:tc>
        <w:tc>
          <w:tcPr>
            <w:tcW w:w="3075" w:type="dxa"/>
            <w:gridSpan w:val="3"/>
          </w:tcPr>
          <w:p w:rsidR="00115DC7" w:rsidRPr="00115DC7" w:rsidRDefault="00115DC7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1-й прогнозный</w:t>
            </w:r>
          </w:p>
          <w:p w:rsidR="00115DC7" w:rsidRPr="00115DC7" w:rsidRDefault="00115DC7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3075" w:type="dxa"/>
            <w:gridSpan w:val="3"/>
          </w:tcPr>
          <w:p w:rsidR="00115DC7" w:rsidRPr="00115DC7" w:rsidRDefault="00115DC7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2 −</w:t>
            </w:r>
            <w:r w:rsidRPr="00115DC7" w:rsidDel="00B83E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115DC7">
              <w:rPr>
                <w:rFonts w:cs="Times New Roman"/>
                <w:color w:val="000000"/>
                <w:sz w:val="24"/>
                <w:szCs w:val="24"/>
              </w:rPr>
              <w:t>11-й прогнозные годы</w:t>
            </w:r>
          </w:p>
        </w:tc>
        <w:tc>
          <w:tcPr>
            <w:tcW w:w="3075" w:type="dxa"/>
            <w:gridSpan w:val="3"/>
          </w:tcPr>
          <w:p w:rsidR="00115DC7" w:rsidRPr="00115DC7" w:rsidRDefault="00115DC7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 xml:space="preserve">12-й прогнозный год </w:t>
            </w:r>
          </w:p>
        </w:tc>
      </w:tr>
      <w:tr w:rsidR="00115DC7" w:rsidRPr="00115DC7" w:rsidTr="00433DA6">
        <w:tc>
          <w:tcPr>
            <w:tcW w:w="2016" w:type="dxa"/>
            <w:vMerge/>
          </w:tcPr>
          <w:p w:rsidR="00115DC7" w:rsidRPr="00115DC7" w:rsidRDefault="00115DC7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115DC7" w:rsidRPr="00115DC7" w:rsidRDefault="00115DC7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</w:tcPr>
          <w:p w:rsidR="00115DC7" w:rsidRPr="00115DC7" w:rsidRDefault="00115DC7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 xml:space="preserve">3-й год </w:t>
            </w:r>
          </w:p>
        </w:tc>
        <w:tc>
          <w:tcPr>
            <w:tcW w:w="608" w:type="dxa"/>
          </w:tcPr>
          <w:p w:rsidR="00115DC7" w:rsidRPr="00115DC7" w:rsidRDefault="00115DC7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2-й</w:t>
            </w:r>
          </w:p>
          <w:p w:rsidR="00115DC7" w:rsidRPr="00115DC7" w:rsidRDefault="00115DC7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608" w:type="dxa"/>
          </w:tcPr>
          <w:p w:rsidR="00115DC7" w:rsidRPr="00115DC7" w:rsidRDefault="00115DC7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1-й</w:t>
            </w:r>
          </w:p>
          <w:p w:rsidR="00115DC7" w:rsidRPr="00115DC7" w:rsidRDefault="00115DC7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1106" w:type="dxa"/>
            <w:vMerge/>
          </w:tcPr>
          <w:p w:rsidR="00115DC7" w:rsidRPr="00115DC7" w:rsidRDefault="00115DC7" w:rsidP="00115DC7">
            <w:pPr>
              <w:ind w:firstLine="0"/>
              <w:jc w:val="center"/>
              <w:rPr>
                <w:rFonts w:cs="Times New Roman"/>
                <w:b/>
                <w:color w:val="000000"/>
                <w:szCs w:val="28"/>
              </w:rPr>
            </w:pPr>
          </w:p>
        </w:tc>
        <w:tc>
          <w:tcPr>
            <w:tcW w:w="1025" w:type="dxa"/>
          </w:tcPr>
          <w:p w:rsidR="00115DC7" w:rsidRPr="00115DC7" w:rsidRDefault="00115DC7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 xml:space="preserve">I </w:t>
            </w:r>
            <w:r w:rsidRPr="00115DC7">
              <w:rPr>
                <w:rFonts w:cs="Times New Roman"/>
                <w:color w:val="000000"/>
                <w:sz w:val="24"/>
                <w:szCs w:val="24"/>
              </w:rPr>
              <w:br/>
              <w:t xml:space="preserve">вариант </w:t>
            </w:r>
          </w:p>
        </w:tc>
        <w:tc>
          <w:tcPr>
            <w:tcW w:w="1025" w:type="dxa"/>
          </w:tcPr>
          <w:p w:rsidR="00115DC7" w:rsidRPr="00115DC7" w:rsidRDefault="00115DC7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 xml:space="preserve">II </w:t>
            </w:r>
            <w:r w:rsidRPr="00115DC7">
              <w:rPr>
                <w:rFonts w:cs="Times New Roman"/>
                <w:color w:val="000000"/>
                <w:sz w:val="24"/>
                <w:szCs w:val="24"/>
              </w:rPr>
              <w:br/>
              <w:t xml:space="preserve">вариант </w:t>
            </w:r>
          </w:p>
        </w:tc>
        <w:tc>
          <w:tcPr>
            <w:tcW w:w="1025" w:type="dxa"/>
          </w:tcPr>
          <w:p w:rsidR="00115DC7" w:rsidRPr="00115DC7" w:rsidRDefault="00115DC7" w:rsidP="00115DC7">
            <w:pPr>
              <w:ind w:firstLine="0"/>
              <w:jc w:val="center"/>
              <w:rPr>
                <w:rFonts w:cs="Times New Roman"/>
                <w:b/>
                <w:color w:val="000000"/>
                <w:szCs w:val="28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II</w:t>
            </w:r>
            <w:r w:rsidRPr="00115DC7">
              <w:rPr>
                <w:rFonts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15DC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115DC7">
              <w:rPr>
                <w:rFonts w:cs="Times New Roman"/>
                <w:color w:val="000000"/>
                <w:sz w:val="24"/>
                <w:szCs w:val="24"/>
              </w:rPr>
              <w:br/>
              <w:t>вариант</w:t>
            </w:r>
          </w:p>
        </w:tc>
        <w:tc>
          <w:tcPr>
            <w:tcW w:w="1025" w:type="dxa"/>
          </w:tcPr>
          <w:p w:rsidR="00115DC7" w:rsidRPr="00115DC7" w:rsidRDefault="00115DC7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 xml:space="preserve">I </w:t>
            </w:r>
            <w:r w:rsidRPr="00115DC7">
              <w:rPr>
                <w:rFonts w:cs="Times New Roman"/>
                <w:color w:val="000000"/>
                <w:sz w:val="24"/>
                <w:szCs w:val="24"/>
              </w:rPr>
              <w:br/>
              <w:t xml:space="preserve">вариант </w:t>
            </w:r>
          </w:p>
        </w:tc>
        <w:tc>
          <w:tcPr>
            <w:tcW w:w="1025" w:type="dxa"/>
          </w:tcPr>
          <w:p w:rsidR="00115DC7" w:rsidRPr="00115DC7" w:rsidRDefault="00115DC7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 xml:space="preserve">II </w:t>
            </w:r>
            <w:r w:rsidRPr="00115DC7">
              <w:rPr>
                <w:rFonts w:cs="Times New Roman"/>
                <w:color w:val="000000"/>
                <w:sz w:val="24"/>
                <w:szCs w:val="24"/>
              </w:rPr>
              <w:br/>
              <w:t xml:space="preserve">вариант </w:t>
            </w:r>
          </w:p>
        </w:tc>
        <w:tc>
          <w:tcPr>
            <w:tcW w:w="1025" w:type="dxa"/>
          </w:tcPr>
          <w:p w:rsidR="00115DC7" w:rsidRPr="00115DC7" w:rsidRDefault="00115DC7" w:rsidP="00115DC7">
            <w:pPr>
              <w:ind w:firstLine="0"/>
              <w:jc w:val="center"/>
              <w:rPr>
                <w:rFonts w:cs="Times New Roman"/>
                <w:b/>
                <w:color w:val="000000"/>
                <w:szCs w:val="28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II</w:t>
            </w:r>
            <w:r w:rsidRPr="00115DC7">
              <w:rPr>
                <w:rFonts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15DC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115DC7">
              <w:rPr>
                <w:rFonts w:cs="Times New Roman"/>
                <w:color w:val="000000"/>
                <w:sz w:val="24"/>
                <w:szCs w:val="24"/>
              </w:rPr>
              <w:br/>
              <w:t>вариант</w:t>
            </w:r>
          </w:p>
        </w:tc>
        <w:tc>
          <w:tcPr>
            <w:tcW w:w="1025" w:type="dxa"/>
          </w:tcPr>
          <w:p w:rsidR="00115DC7" w:rsidRPr="00115DC7" w:rsidRDefault="00115DC7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 xml:space="preserve">I </w:t>
            </w:r>
            <w:r w:rsidRPr="00115DC7">
              <w:rPr>
                <w:rFonts w:cs="Times New Roman"/>
                <w:color w:val="000000"/>
                <w:sz w:val="24"/>
                <w:szCs w:val="24"/>
              </w:rPr>
              <w:br/>
              <w:t xml:space="preserve">вариант </w:t>
            </w:r>
          </w:p>
        </w:tc>
        <w:tc>
          <w:tcPr>
            <w:tcW w:w="1025" w:type="dxa"/>
          </w:tcPr>
          <w:p w:rsidR="00115DC7" w:rsidRPr="00115DC7" w:rsidRDefault="00115DC7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 xml:space="preserve">II </w:t>
            </w:r>
            <w:r w:rsidRPr="00115DC7">
              <w:rPr>
                <w:rFonts w:cs="Times New Roman"/>
                <w:color w:val="000000"/>
                <w:sz w:val="24"/>
                <w:szCs w:val="24"/>
              </w:rPr>
              <w:br/>
              <w:t xml:space="preserve">вариант </w:t>
            </w:r>
          </w:p>
        </w:tc>
        <w:tc>
          <w:tcPr>
            <w:tcW w:w="1025" w:type="dxa"/>
          </w:tcPr>
          <w:p w:rsidR="00115DC7" w:rsidRPr="00115DC7" w:rsidRDefault="00115DC7" w:rsidP="00115DC7">
            <w:pPr>
              <w:ind w:firstLine="0"/>
              <w:jc w:val="center"/>
              <w:rPr>
                <w:rFonts w:cs="Times New Roman"/>
                <w:b/>
                <w:color w:val="000000"/>
                <w:szCs w:val="28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II</w:t>
            </w:r>
            <w:r w:rsidRPr="00115DC7">
              <w:rPr>
                <w:rFonts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15DC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115DC7">
              <w:rPr>
                <w:rFonts w:cs="Times New Roman"/>
                <w:color w:val="000000"/>
                <w:sz w:val="24"/>
                <w:szCs w:val="24"/>
              </w:rPr>
              <w:br/>
              <w:t>вариант</w:t>
            </w:r>
          </w:p>
        </w:tc>
      </w:tr>
      <w:tr w:rsidR="00115DC7" w:rsidRPr="00115DC7" w:rsidTr="00433DA6">
        <w:tc>
          <w:tcPr>
            <w:tcW w:w="2016" w:type="dxa"/>
          </w:tcPr>
          <w:p w:rsidR="00115DC7" w:rsidRPr="00115DC7" w:rsidRDefault="00115DC7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115DC7" w:rsidRPr="00115DC7" w:rsidRDefault="00115DC7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115DC7" w:rsidRPr="00115DC7" w:rsidRDefault="00115DC7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115DC7" w:rsidRPr="00115DC7" w:rsidRDefault="00115DC7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" w:type="dxa"/>
          </w:tcPr>
          <w:p w:rsidR="00115DC7" w:rsidRPr="00115DC7" w:rsidRDefault="00115DC7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6" w:type="dxa"/>
          </w:tcPr>
          <w:p w:rsidR="00115DC7" w:rsidRPr="00115DC7" w:rsidRDefault="00115DC7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5" w:type="dxa"/>
          </w:tcPr>
          <w:p w:rsidR="00115DC7" w:rsidRPr="00115DC7" w:rsidRDefault="00115DC7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5" w:type="dxa"/>
          </w:tcPr>
          <w:p w:rsidR="00115DC7" w:rsidRPr="00115DC7" w:rsidRDefault="00115DC7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5" w:type="dxa"/>
          </w:tcPr>
          <w:p w:rsidR="00115DC7" w:rsidRPr="00115DC7" w:rsidRDefault="00115DC7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5" w:type="dxa"/>
          </w:tcPr>
          <w:p w:rsidR="00115DC7" w:rsidRPr="00115DC7" w:rsidRDefault="00115DC7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5" w:type="dxa"/>
          </w:tcPr>
          <w:p w:rsidR="00115DC7" w:rsidRPr="00115DC7" w:rsidRDefault="00115DC7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5" w:type="dxa"/>
          </w:tcPr>
          <w:p w:rsidR="00115DC7" w:rsidRPr="00115DC7" w:rsidRDefault="00115DC7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5" w:type="dxa"/>
          </w:tcPr>
          <w:p w:rsidR="00115DC7" w:rsidRPr="00115DC7" w:rsidRDefault="00115DC7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5" w:type="dxa"/>
          </w:tcPr>
          <w:p w:rsidR="00115DC7" w:rsidRPr="00115DC7" w:rsidRDefault="00115DC7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5" w:type="dxa"/>
          </w:tcPr>
          <w:p w:rsidR="00115DC7" w:rsidRPr="00115DC7" w:rsidRDefault="00115DC7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</w:tr>
    </w:tbl>
    <w:tbl>
      <w:tblPr>
        <w:tblW w:w="15169" w:type="dxa"/>
        <w:tblInd w:w="-7" w:type="dxa"/>
        <w:shd w:val="clear" w:color="auto" w:fill="FFFFFF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843"/>
        <w:gridCol w:w="142"/>
        <w:gridCol w:w="1276"/>
        <w:gridCol w:w="567"/>
        <w:gridCol w:w="567"/>
        <w:gridCol w:w="567"/>
        <w:gridCol w:w="1134"/>
        <w:gridCol w:w="1134"/>
        <w:gridCol w:w="992"/>
        <w:gridCol w:w="851"/>
        <w:gridCol w:w="290"/>
        <w:gridCol w:w="703"/>
        <w:gridCol w:w="1134"/>
        <w:gridCol w:w="885"/>
        <w:gridCol w:w="107"/>
        <w:gridCol w:w="992"/>
        <w:gridCol w:w="992"/>
        <w:gridCol w:w="993"/>
      </w:tblGrid>
      <w:tr w:rsidR="00115DC7" w:rsidRPr="00115DC7" w:rsidTr="00E87164">
        <w:trPr>
          <w:trHeight w:val="60"/>
        </w:trPr>
        <w:tc>
          <w:tcPr>
            <w:tcW w:w="15169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15DC7" w:rsidRPr="00115DC7" w:rsidRDefault="00115DC7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1. Промышленное производство</w:t>
            </w:r>
          </w:p>
        </w:tc>
      </w:tr>
      <w:tr w:rsidR="00115DC7" w:rsidRPr="00115DC7" w:rsidTr="00E87164">
        <w:trPr>
          <w:trHeight w:val="6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15DC7" w:rsidRPr="00115DC7" w:rsidRDefault="00115DC7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Индекс</w:t>
            </w:r>
          </w:p>
          <w:p w:rsidR="00115DC7" w:rsidRPr="00115DC7" w:rsidRDefault="00115DC7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промышленного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15DC7" w:rsidRPr="00115DC7" w:rsidRDefault="00115DC7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15DC7" w:rsidRPr="00115DC7" w:rsidRDefault="00115DC7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15DC7" w:rsidRPr="00115DC7" w:rsidRDefault="00115DC7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15DC7" w:rsidRPr="00115DC7" w:rsidRDefault="00115DC7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15DC7" w:rsidRPr="00115DC7" w:rsidRDefault="00115DC7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15DC7" w:rsidRPr="00115DC7" w:rsidRDefault="00115DC7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15DC7" w:rsidRPr="00115DC7" w:rsidRDefault="00115DC7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15DC7" w:rsidRPr="00115DC7" w:rsidRDefault="00115DC7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15DC7" w:rsidRPr="00115DC7" w:rsidRDefault="00115DC7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15DC7" w:rsidRPr="00115DC7" w:rsidRDefault="00115DC7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15DC7" w:rsidRPr="00115DC7" w:rsidRDefault="00115DC7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15DC7" w:rsidRPr="00115DC7" w:rsidRDefault="00115DC7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15DC7" w:rsidRPr="00115DC7" w:rsidRDefault="00115DC7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15DC7" w:rsidRPr="00115DC7" w:rsidRDefault="00115DC7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15DC7" w:rsidRPr="00115DC7" w:rsidTr="00E87164">
        <w:trPr>
          <w:trHeight w:val="60"/>
        </w:trPr>
        <w:tc>
          <w:tcPr>
            <w:tcW w:w="151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C7" w:rsidRPr="00115DC7" w:rsidRDefault="00115DC7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2. Сельское хозяйство</w:t>
            </w:r>
          </w:p>
        </w:tc>
      </w:tr>
      <w:tr w:rsidR="00E87164" w:rsidRPr="00115DC7" w:rsidTr="0027448F">
        <w:trPr>
          <w:trHeight w:val="6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Продукция сельского хозяйства в хозяйствах всех категорий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млн.</w:t>
            </w:r>
          </w:p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87164" w:rsidRPr="00115DC7" w:rsidTr="005D3B58">
        <w:trPr>
          <w:trHeight w:val="60"/>
        </w:trPr>
        <w:tc>
          <w:tcPr>
            <w:tcW w:w="1985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15DC7" w:rsidRPr="00115DC7" w:rsidTr="00E87164">
        <w:trPr>
          <w:trHeight w:val="60"/>
        </w:trPr>
        <w:tc>
          <w:tcPr>
            <w:tcW w:w="151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C7" w:rsidRPr="00115DC7" w:rsidRDefault="00115DC7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3. Строительство</w:t>
            </w:r>
          </w:p>
        </w:tc>
      </w:tr>
      <w:tr w:rsidR="00E87164" w:rsidRPr="00115DC7" w:rsidTr="005A3428">
        <w:trPr>
          <w:trHeight w:val="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 xml:space="preserve">Объем работ, </w:t>
            </w:r>
            <w:r w:rsidRPr="00115DC7">
              <w:rPr>
                <w:rFonts w:cs="Times New Roman"/>
                <w:color w:val="000000"/>
                <w:sz w:val="24"/>
                <w:szCs w:val="24"/>
              </w:rPr>
              <w:lastRenderedPageBreak/>
              <w:t>выполненных по виду деятельности «строительство»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lastRenderedPageBreak/>
              <w:t>млн.</w:t>
            </w:r>
          </w:p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87164" w:rsidRPr="00115DC7" w:rsidTr="00A87A29">
        <w:trPr>
          <w:trHeight w:val="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87164" w:rsidRPr="00115DC7" w:rsidTr="006A1FA9">
        <w:trPr>
          <w:trHeight w:val="76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Ввод в действие жилых домов – 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тыс. кв. метров общей площади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15DC7" w:rsidRPr="00115DC7" w:rsidTr="00E87164">
        <w:trPr>
          <w:trHeight w:val="76"/>
        </w:trPr>
        <w:tc>
          <w:tcPr>
            <w:tcW w:w="15169" w:type="dxa"/>
            <w:gridSpan w:val="1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15DC7" w:rsidRPr="00115DC7" w:rsidRDefault="00115DC7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4. Малое предпринимательство</w:t>
            </w:r>
          </w:p>
        </w:tc>
      </w:tr>
      <w:tr w:rsidR="00E87164" w:rsidRPr="00115DC7" w:rsidTr="00B46BB8">
        <w:trPr>
          <w:trHeight w:val="76"/>
        </w:trPr>
        <w:tc>
          <w:tcPr>
            <w:tcW w:w="1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87164" w:rsidRPr="00115DC7" w:rsidRDefault="00E87164" w:rsidP="00115DC7">
            <w:pPr>
              <w:tabs>
                <w:tab w:val="left" w:pos="1418"/>
                <w:tab w:val="left" w:pos="1843"/>
              </w:tabs>
              <w:suppressAutoHyphen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Число малых предприятий, включая микро-предприятия (на конец года), − всего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tabs>
                <w:tab w:val="left" w:pos="1418"/>
                <w:tab w:val="left" w:pos="1843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87164" w:rsidRPr="00115DC7" w:rsidTr="00D96782">
        <w:trPr>
          <w:trHeight w:val="7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tabs>
                <w:tab w:val="left" w:pos="1418"/>
                <w:tab w:val="left" w:pos="1843"/>
              </w:tabs>
              <w:suppressAutoHyphen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DC7">
              <w:rPr>
                <w:rFonts w:cs="Times New Roman"/>
                <w:color w:val="000000"/>
                <w:sz w:val="24"/>
                <w:szCs w:val="24"/>
              </w:rPr>
              <w:t>Среднесписоч-ная</w:t>
            </w:r>
            <w:proofErr w:type="spellEnd"/>
            <w:proofErr w:type="gramEnd"/>
            <w:r w:rsidRPr="00115DC7">
              <w:rPr>
                <w:rFonts w:cs="Times New Roman"/>
                <w:color w:val="000000"/>
                <w:sz w:val="24"/>
                <w:szCs w:val="24"/>
              </w:rPr>
              <w:t xml:space="preserve"> численность работников (без внешних совместителей) малых предприятий, включая </w:t>
            </w:r>
            <w:proofErr w:type="spellStart"/>
            <w:r w:rsidRPr="00115DC7">
              <w:rPr>
                <w:rFonts w:cs="Times New Roman"/>
                <w:color w:val="000000"/>
                <w:sz w:val="24"/>
                <w:szCs w:val="24"/>
              </w:rPr>
              <w:t>микропредприя-тия</w:t>
            </w:r>
            <w:proofErr w:type="spellEnd"/>
            <w:r w:rsidRPr="00115DC7">
              <w:rPr>
                <w:rFonts w:cs="Times New Roman"/>
                <w:color w:val="000000"/>
                <w:sz w:val="24"/>
                <w:szCs w:val="24"/>
              </w:rPr>
              <w:t>, – всего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тыс.</w:t>
            </w:r>
          </w:p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tabs>
                <w:tab w:val="left" w:pos="1418"/>
                <w:tab w:val="left" w:pos="1843"/>
              </w:tabs>
              <w:suppressAutoHyphen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tabs>
                <w:tab w:val="left" w:pos="1418"/>
                <w:tab w:val="left" w:pos="1843"/>
              </w:tabs>
              <w:suppressAutoHyphen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tabs>
                <w:tab w:val="left" w:pos="1418"/>
                <w:tab w:val="left" w:pos="1843"/>
              </w:tabs>
              <w:suppressAutoHyphen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87164" w:rsidRPr="00115DC7" w:rsidTr="00D76DE9">
        <w:trPr>
          <w:trHeight w:val="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87164" w:rsidRPr="00115DC7" w:rsidRDefault="00E87164" w:rsidP="00115DC7">
            <w:pPr>
              <w:tabs>
                <w:tab w:val="left" w:pos="1418"/>
                <w:tab w:val="left" w:pos="1843"/>
              </w:tabs>
              <w:suppressAutoHyphen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Оборот малых предприятий, включая микро-</w:t>
            </w:r>
            <w:r w:rsidRPr="00115DC7">
              <w:rPr>
                <w:rFonts w:cs="Times New Roman"/>
                <w:color w:val="000000"/>
                <w:sz w:val="24"/>
                <w:szCs w:val="24"/>
              </w:rPr>
              <w:lastRenderedPageBreak/>
              <w:t>предприятия, – всего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tabs>
                <w:tab w:val="left" w:pos="1418"/>
                <w:tab w:val="left" w:pos="1843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lastRenderedPageBreak/>
              <w:t>млн.</w:t>
            </w:r>
          </w:p>
          <w:p w:rsidR="00E87164" w:rsidRPr="00115DC7" w:rsidRDefault="00E87164" w:rsidP="00115DC7">
            <w:pPr>
              <w:tabs>
                <w:tab w:val="left" w:pos="1418"/>
                <w:tab w:val="left" w:pos="1843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tabs>
                <w:tab w:val="left" w:pos="1418"/>
                <w:tab w:val="left" w:pos="1843"/>
              </w:tabs>
              <w:suppressAutoHyphen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tabs>
                <w:tab w:val="left" w:pos="1418"/>
                <w:tab w:val="left" w:pos="1843"/>
              </w:tabs>
              <w:suppressAutoHyphen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tabs>
                <w:tab w:val="left" w:pos="1418"/>
                <w:tab w:val="left" w:pos="1843"/>
              </w:tabs>
              <w:suppressAutoHyphen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87164" w:rsidRPr="00115DC7" w:rsidTr="00C67DE6">
        <w:trPr>
          <w:trHeight w:val="75"/>
        </w:trPr>
        <w:tc>
          <w:tcPr>
            <w:tcW w:w="184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% к предыдущ</w:t>
            </w:r>
            <w:r w:rsidRPr="00115DC7">
              <w:rPr>
                <w:rFonts w:cs="Times New Roman"/>
                <w:color w:val="000000"/>
                <w:sz w:val="24"/>
                <w:szCs w:val="24"/>
              </w:rPr>
              <w:lastRenderedPageBreak/>
              <w:t>ему году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15DC7" w:rsidRPr="00115DC7" w:rsidTr="00E87164">
        <w:tblPrEx>
          <w:shd w:val="clear" w:color="auto" w:fill="FFFFFF" w:themeFill="background1"/>
        </w:tblPrEx>
        <w:tc>
          <w:tcPr>
            <w:tcW w:w="151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DC7" w:rsidRPr="00115DC7" w:rsidRDefault="00115DC7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lastRenderedPageBreak/>
              <w:t>5. Рынок товаров и услуг</w:t>
            </w:r>
          </w:p>
        </w:tc>
      </w:tr>
      <w:tr w:rsidR="00E87164" w:rsidRPr="00115DC7" w:rsidTr="00983B1E">
        <w:tblPrEx>
          <w:shd w:val="clear" w:color="auto" w:fill="FFFFFF" w:themeFill="background1"/>
        </w:tblPrEx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млн.</w:t>
            </w:r>
          </w:p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87164" w:rsidRPr="00115DC7" w:rsidTr="00F34CAE">
        <w:tblPrEx>
          <w:shd w:val="clear" w:color="auto" w:fill="FFFFFF" w:themeFill="background1"/>
        </w:tblPrEx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 xml:space="preserve">% к предыдущему году </w:t>
            </w:r>
            <w:proofErr w:type="gramStart"/>
            <w:r w:rsidRPr="00115DC7">
              <w:rPr>
                <w:rFonts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 xml:space="preserve">сопоставимых </w:t>
            </w:r>
            <w:proofErr w:type="gramStart"/>
            <w:r w:rsidRPr="00115DC7">
              <w:rPr>
                <w:rFonts w:cs="Times New Roman"/>
                <w:color w:val="000000"/>
                <w:sz w:val="24"/>
                <w:szCs w:val="24"/>
              </w:rPr>
              <w:t>ценах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7164" w:rsidRPr="00115DC7" w:rsidRDefault="00E87164" w:rsidP="00E87164">
            <w:pPr>
              <w:ind w:left="-844" w:right="14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87164" w:rsidRPr="00115DC7" w:rsidTr="004C3065">
        <w:tblPrEx>
          <w:shd w:val="clear" w:color="auto" w:fill="FFFFFF" w:themeFill="background1"/>
        </w:tblPrEx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Оборот</w:t>
            </w:r>
          </w:p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общественного</w:t>
            </w:r>
          </w:p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питания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млн.</w:t>
            </w:r>
          </w:p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87164" w:rsidRPr="00115DC7" w:rsidTr="005219CF">
        <w:tblPrEx>
          <w:shd w:val="clear" w:color="auto" w:fill="FFFFFF" w:themeFill="background1"/>
        </w:tblPrEx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 xml:space="preserve">% к предыдущему году </w:t>
            </w:r>
            <w:proofErr w:type="gramStart"/>
            <w:r w:rsidRPr="00115DC7">
              <w:rPr>
                <w:rFonts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 xml:space="preserve">сопоставимых </w:t>
            </w:r>
            <w:proofErr w:type="gramStart"/>
            <w:r w:rsidRPr="00115DC7">
              <w:rPr>
                <w:rFonts w:cs="Times New Roman"/>
                <w:color w:val="000000"/>
                <w:sz w:val="24"/>
                <w:szCs w:val="24"/>
              </w:rPr>
              <w:t>ценах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15DC7" w:rsidRPr="00115DC7" w:rsidTr="00E87164">
        <w:tblPrEx>
          <w:shd w:val="clear" w:color="auto" w:fill="FFFFFF" w:themeFill="background1"/>
        </w:tblPrEx>
        <w:tc>
          <w:tcPr>
            <w:tcW w:w="1516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DC7" w:rsidRPr="00115DC7" w:rsidRDefault="00115DC7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6. Финансовые результаты деятельности организаций</w:t>
            </w:r>
          </w:p>
        </w:tc>
      </w:tr>
      <w:tr w:rsidR="00E87164" w:rsidRPr="00115DC7" w:rsidTr="001E7D55">
        <w:tblPrEx>
          <w:shd w:val="clear" w:color="auto" w:fill="FFFFFF" w:themeFill="background1"/>
        </w:tblPrEx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Сумма убытка организаций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млн.</w:t>
            </w:r>
          </w:p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87164" w:rsidRPr="00115DC7" w:rsidTr="00F455DB">
        <w:tblPrEx>
          <w:shd w:val="clear" w:color="auto" w:fill="FFFFFF" w:themeFill="background1"/>
        </w:tblPrEx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87164" w:rsidRPr="00115DC7" w:rsidTr="009C719C">
        <w:tblPrEx>
          <w:shd w:val="clear" w:color="auto" w:fill="FFFFFF" w:themeFill="background1"/>
        </w:tblPrEx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Прибыль</w:t>
            </w:r>
          </w:p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прибыльных</w:t>
            </w:r>
          </w:p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млн.</w:t>
            </w:r>
          </w:p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87164" w:rsidRPr="00115DC7" w:rsidTr="00B13248">
        <w:tblPrEx>
          <w:shd w:val="clear" w:color="auto" w:fill="FFFFFF" w:themeFill="background1"/>
        </w:tblPrEx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15DC7" w:rsidRPr="00115DC7" w:rsidTr="00E87164">
        <w:tblPrEx>
          <w:shd w:val="clear" w:color="auto" w:fill="FFFFFF" w:themeFill="background1"/>
        </w:tblPrEx>
        <w:tc>
          <w:tcPr>
            <w:tcW w:w="151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DC7" w:rsidRPr="00115DC7" w:rsidRDefault="00115DC7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7. Инвестиции</w:t>
            </w:r>
          </w:p>
        </w:tc>
      </w:tr>
      <w:tr w:rsidR="00E87164" w:rsidRPr="00115DC7" w:rsidTr="00A12840">
        <w:tblPrEx>
          <w:shd w:val="clear" w:color="auto" w:fill="FFFFFF" w:themeFill="background1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 xml:space="preserve">Объем </w:t>
            </w:r>
            <w:r w:rsidRPr="00115DC7">
              <w:rPr>
                <w:rFonts w:cs="Times New Roman"/>
                <w:color w:val="000000"/>
                <w:sz w:val="24"/>
                <w:szCs w:val="24"/>
              </w:rPr>
              <w:lastRenderedPageBreak/>
              <w:t>инвестиций (в основной капитал) за счет всех источников финансирования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lastRenderedPageBreak/>
              <w:t>млн.</w:t>
            </w:r>
          </w:p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87164" w:rsidRPr="00115DC7" w:rsidTr="003D6D80">
        <w:tblPrEx>
          <w:shd w:val="clear" w:color="auto" w:fill="FFFFFF" w:themeFill="background1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lastRenderedPageBreak/>
              <w:t>Индекс физического объема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 xml:space="preserve">% к предыдущему году </w:t>
            </w:r>
            <w:proofErr w:type="gramStart"/>
            <w:r w:rsidRPr="00115DC7">
              <w:rPr>
                <w:rFonts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E87164" w:rsidRPr="00115DC7" w:rsidRDefault="00E87164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 xml:space="preserve">сопоставимых </w:t>
            </w:r>
            <w:proofErr w:type="gramStart"/>
            <w:r w:rsidRPr="00115DC7">
              <w:rPr>
                <w:rFonts w:cs="Times New Roman"/>
                <w:color w:val="000000"/>
                <w:sz w:val="24"/>
                <w:szCs w:val="24"/>
              </w:rPr>
              <w:t>ценах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64" w:rsidRPr="00115DC7" w:rsidRDefault="00E87164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15DC7" w:rsidRPr="00115DC7" w:rsidTr="00E87164">
        <w:tblPrEx>
          <w:shd w:val="clear" w:color="auto" w:fill="FFFFFF" w:themeFill="background1"/>
        </w:tblPrEx>
        <w:tc>
          <w:tcPr>
            <w:tcW w:w="151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DC7" w:rsidRPr="00115DC7" w:rsidRDefault="00115DC7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8. Денежные доходы и расходы населения</w:t>
            </w:r>
          </w:p>
        </w:tc>
      </w:tr>
      <w:tr w:rsidR="00C42D93" w:rsidRPr="00115DC7" w:rsidTr="00190BF1">
        <w:tblPrEx>
          <w:shd w:val="clear" w:color="auto" w:fill="FFFFFF" w:themeFill="background1"/>
        </w:tblPrEx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Фонд начисленной заработной платы всех работников по полному кругу организаций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млн.</w:t>
            </w:r>
          </w:p>
          <w:p w:rsidR="00C42D93" w:rsidRPr="00115DC7" w:rsidRDefault="00C42D93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42D93" w:rsidRPr="00115DC7" w:rsidTr="003A090D">
        <w:tblPrEx>
          <w:shd w:val="clear" w:color="auto" w:fill="FFFFFF" w:themeFill="background1"/>
        </w:tblPrEx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42D93" w:rsidRPr="00115DC7" w:rsidTr="00FD4F6E">
        <w:tblPrEx>
          <w:shd w:val="clear" w:color="auto" w:fill="FFFFFF" w:themeFill="background1"/>
        </w:tblPrEx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Среднемесячная начисленная номинальная заработная плата работников по полному кругу организаций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42D93" w:rsidRPr="00115DC7" w:rsidTr="00662513">
        <w:tblPrEx>
          <w:shd w:val="clear" w:color="auto" w:fill="FFFFFF" w:themeFill="background1"/>
        </w:tblPrEx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15DC7" w:rsidRPr="00115DC7" w:rsidTr="00E87164">
        <w:tblPrEx>
          <w:shd w:val="clear" w:color="auto" w:fill="FFFFFF" w:themeFill="background1"/>
        </w:tblPrEx>
        <w:tc>
          <w:tcPr>
            <w:tcW w:w="15169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DC7" w:rsidRPr="00115DC7" w:rsidRDefault="00115DC7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9. Труд и занятость</w:t>
            </w:r>
          </w:p>
        </w:tc>
      </w:tr>
      <w:tr w:rsidR="00C42D93" w:rsidRPr="00115DC7" w:rsidTr="008B1D48">
        <w:tblPrEx>
          <w:shd w:val="clear" w:color="auto" w:fill="FFFFFF" w:themeFill="background1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 xml:space="preserve">Численность </w:t>
            </w:r>
            <w:proofErr w:type="gramStart"/>
            <w:r w:rsidRPr="00115DC7">
              <w:rPr>
                <w:rFonts w:cs="Times New Roman"/>
                <w:color w:val="000000"/>
                <w:sz w:val="24"/>
                <w:szCs w:val="24"/>
              </w:rPr>
              <w:t>занятых</w:t>
            </w:r>
            <w:proofErr w:type="gramEnd"/>
            <w:r w:rsidRPr="00115DC7">
              <w:rPr>
                <w:rFonts w:cs="Times New Roman"/>
                <w:color w:val="000000"/>
                <w:sz w:val="24"/>
                <w:szCs w:val="24"/>
              </w:rPr>
              <w:t xml:space="preserve"> в экономике </w:t>
            </w:r>
            <w:r w:rsidRPr="00115DC7">
              <w:rPr>
                <w:rFonts w:cs="Times New Roman"/>
                <w:color w:val="000000"/>
                <w:sz w:val="24"/>
                <w:szCs w:val="24"/>
              </w:rPr>
              <w:lastRenderedPageBreak/>
              <w:t>(среднегодовая)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lastRenderedPageBreak/>
              <w:t>тыс.</w:t>
            </w:r>
          </w:p>
          <w:p w:rsidR="00C42D93" w:rsidRPr="00115DC7" w:rsidRDefault="00C42D93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42D93" w:rsidRPr="00115DC7" w:rsidTr="006D0D62">
        <w:tblPrEx>
          <w:shd w:val="clear" w:color="auto" w:fill="FFFFFF" w:themeFill="background1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lastRenderedPageBreak/>
              <w:t>Общая численность безработных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тыс.</w:t>
            </w:r>
          </w:p>
          <w:p w:rsidR="00C42D93" w:rsidRPr="00115DC7" w:rsidRDefault="00C42D93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42D93" w:rsidRPr="00115DC7" w:rsidTr="00F4026C">
        <w:tblPrEx>
          <w:shd w:val="clear" w:color="auto" w:fill="FFFFFF" w:themeFill="background1"/>
        </w:tblPrEx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Численность безработных, зарегистрированных в государственных учреждениях службы занятости населения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42D93" w:rsidRPr="00115DC7" w:rsidTr="0028064A">
        <w:tblPrEx>
          <w:shd w:val="clear" w:color="auto" w:fill="FFFFFF" w:themeFill="background1"/>
        </w:tblPrEx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42D93" w:rsidRPr="00115DC7" w:rsidTr="00D501A1">
        <w:tblPrEx>
          <w:shd w:val="clear" w:color="auto" w:fill="FFFFFF" w:themeFill="background1"/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15DC7" w:rsidRPr="00115DC7" w:rsidTr="00E87164">
        <w:tblPrEx>
          <w:shd w:val="clear" w:color="auto" w:fill="FFFFFF" w:themeFill="background1"/>
        </w:tblPrEx>
        <w:tc>
          <w:tcPr>
            <w:tcW w:w="1516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DC7" w:rsidRPr="00115DC7" w:rsidRDefault="00115DC7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10. Демографические показатели</w:t>
            </w:r>
          </w:p>
        </w:tc>
      </w:tr>
      <w:tr w:rsidR="00C42D93" w:rsidRPr="00115DC7" w:rsidTr="00434A21">
        <w:tblPrEx>
          <w:shd w:val="clear" w:color="auto" w:fill="FFFFFF" w:themeFill="background1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Численность постоянного населения (среднегодовая)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тыс.</w:t>
            </w:r>
          </w:p>
          <w:p w:rsidR="00C42D93" w:rsidRPr="00115DC7" w:rsidRDefault="00C42D93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42D93" w:rsidRPr="00115DC7" w:rsidTr="00FA148E">
        <w:tblPrEx>
          <w:shd w:val="clear" w:color="auto" w:fill="FFFFFF" w:themeFill="background1"/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42D93" w:rsidRPr="00115DC7" w:rsidTr="001B299D">
        <w:tblPrEx>
          <w:shd w:val="clear" w:color="auto" w:fill="FFFFFF" w:themeFill="background1"/>
        </w:tblPrEx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Численность постоянного населения в трудоспособно</w:t>
            </w:r>
            <w:r w:rsidRPr="00115DC7">
              <w:rPr>
                <w:rFonts w:cs="Times New Roman"/>
                <w:color w:val="000000"/>
                <w:sz w:val="24"/>
                <w:szCs w:val="24"/>
              </w:rPr>
              <w:lastRenderedPageBreak/>
              <w:t>м возрасте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lastRenderedPageBreak/>
              <w:t>тыс.</w:t>
            </w:r>
          </w:p>
          <w:p w:rsidR="00C42D93" w:rsidRPr="00115DC7" w:rsidRDefault="00C42D93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42D93" w:rsidRPr="00115DC7" w:rsidTr="00B22285">
        <w:tblPrEx>
          <w:shd w:val="clear" w:color="auto" w:fill="FFFFFF" w:themeFill="background1"/>
        </w:tblPrEx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% к предыдущ</w:t>
            </w:r>
            <w:r w:rsidRPr="00115DC7">
              <w:rPr>
                <w:rFonts w:cs="Times New Roman"/>
                <w:color w:val="000000"/>
                <w:sz w:val="24"/>
                <w:szCs w:val="24"/>
              </w:rPr>
              <w:lastRenderedPageBreak/>
              <w:t>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42D93" w:rsidRPr="00115DC7" w:rsidTr="00745899">
        <w:tblPrEx>
          <w:shd w:val="clear" w:color="auto" w:fill="FFFFFF" w:themeFill="background1"/>
        </w:tblPrEx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lastRenderedPageBreak/>
              <w:t>Миграционный прирост</w:t>
            </w:r>
            <w:proofErr w:type="gramStart"/>
            <w:r w:rsidRPr="00115DC7">
              <w:rPr>
                <w:rFonts w:cs="Times New Roman"/>
                <w:color w:val="000000"/>
                <w:sz w:val="24"/>
                <w:szCs w:val="24"/>
              </w:rPr>
              <w:t xml:space="preserve"> (+), </w:t>
            </w:r>
            <w:proofErr w:type="gramEnd"/>
            <w:r w:rsidRPr="00115DC7">
              <w:rPr>
                <w:rFonts w:cs="Times New Roman"/>
                <w:color w:val="000000"/>
                <w:sz w:val="24"/>
                <w:szCs w:val="24"/>
              </w:rPr>
              <w:t>снижение (-)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42D93" w:rsidRPr="00115DC7" w:rsidTr="00461467">
        <w:tblPrEx>
          <w:shd w:val="clear" w:color="auto" w:fill="FFFFFF" w:themeFill="background1"/>
        </w:tblPrEx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5DC7">
              <w:rPr>
                <w:rFonts w:cs="Times New Roman"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93" w:rsidRPr="00115DC7" w:rsidRDefault="00C42D93" w:rsidP="00115DC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115DC7" w:rsidRPr="00115DC7" w:rsidRDefault="00115DC7" w:rsidP="00115DC7">
      <w:pPr>
        <w:ind w:firstLine="0"/>
      </w:pPr>
    </w:p>
    <w:p w:rsidR="008E22F7" w:rsidRPr="0019297F" w:rsidRDefault="008E22F7" w:rsidP="0019297F">
      <w:pPr>
        <w:ind w:firstLine="0"/>
        <w:jc w:val="center"/>
        <w:rPr>
          <w:rFonts w:cs="Times New Roman"/>
          <w:szCs w:val="28"/>
        </w:rPr>
      </w:pPr>
      <w:r w:rsidRPr="0019297F">
        <w:rPr>
          <w:rFonts w:cs="Times New Roman"/>
          <w:szCs w:val="28"/>
        </w:rPr>
        <w:t>____________________</w:t>
      </w:r>
    </w:p>
    <w:sectPr w:rsidR="008E22F7" w:rsidRPr="0019297F" w:rsidSect="00AD18F8">
      <w:pgSz w:w="16838" w:h="11906" w:orient="landscape"/>
      <w:pgMar w:top="1985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8E1" w:rsidRDefault="006518E1" w:rsidP="00CF5840">
      <w:r>
        <w:separator/>
      </w:r>
    </w:p>
  </w:endnote>
  <w:endnote w:type="continuationSeparator" w:id="0">
    <w:p w:rsidR="006518E1" w:rsidRDefault="006518E1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8E1" w:rsidRDefault="006518E1" w:rsidP="00CF5840">
      <w:r>
        <w:separator/>
      </w:r>
    </w:p>
  </w:footnote>
  <w:footnote w:type="continuationSeparator" w:id="0">
    <w:p w:rsidR="006518E1" w:rsidRDefault="006518E1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2F7" w:rsidRDefault="006C0AD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E5FBB">
      <w:rPr>
        <w:noProof/>
      </w:rPr>
      <w:t>4</w:t>
    </w:r>
    <w:r>
      <w:rPr>
        <w:noProof/>
      </w:rPr>
      <w:fldChar w:fldCharType="end"/>
    </w:r>
  </w:p>
  <w:p w:rsidR="008E22F7" w:rsidRPr="00532191" w:rsidRDefault="008E22F7" w:rsidP="00CE0288">
    <w:pPr>
      <w:pStyle w:val="a4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E4BDB"/>
    <w:multiLevelType w:val="hybridMultilevel"/>
    <w:tmpl w:val="B17A3E44"/>
    <w:lvl w:ilvl="0" w:tplc="0484A6BA">
      <w:start w:val="2"/>
      <w:numFmt w:val="decimal"/>
      <w:lvlText w:val="%1."/>
      <w:lvlJc w:val="left"/>
      <w:pPr>
        <w:ind w:left="54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6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  <w:rPr>
        <w:rFonts w:cs="Times New Roman"/>
      </w:rPr>
    </w:lvl>
  </w:abstractNum>
  <w:abstractNum w:abstractNumId="1">
    <w:nsid w:val="5B8E0F6D"/>
    <w:multiLevelType w:val="multilevel"/>
    <w:tmpl w:val="DE6E9D4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602F3F03"/>
    <w:multiLevelType w:val="hybridMultilevel"/>
    <w:tmpl w:val="E98E7372"/>
    <w:lvl w:ilvl="0" w:tplc="7F3A56D6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1F54C82"/>
    <w:multiLevelType w:val="multilevel"/>
    <w:tmpl w:val="54C437E8"/>
    <w:lvl w:ilvl="0">
      <w:start w:val="1"/>
      <w:numFmt w:val="decimal"/>
      <w:lvlText w:val="%1."/>
      <w:lvlJc w:val="left"/>
      <w:pPr>
        <w:ind w:left="54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25BDF"/>
    <w:rsid w:val="00050BDA"/>
    <w:rsid w:val="00061DD0"/>
    <w:rsid w:val="0007465E"/>
    <w:rsid w:val="000B4450"/>
    <w:rsid w:val="00115DC7"/>
    <w:rsid w:val="001347C5"/>
    <w:rsid w:val="00135C5E"/>
    <w:rsid w:val="001707B3"/>
    <w:rsid w:val="00191360"/>
    <w:rsid w:val="0019297F"/>
    <w:rsid w:val="001B6AAD"/>
    <w:rsid w:val="001C5161"/>
    <w:rsid w:val="001C78DA"/>
    <w:rsid w:val="001E373A"/>
    <w:rsid w:val="002306C4"/>
    <w:rsid w:val="00237943"/>
    <w:rsid w:val="00260038"/>
    <w:rsid w:val="002F25AA"/>
    <w:rsid w:val="002F30DD"/>
    <w:rsid w:val="002F6DDE"/>
    <w:rsid w:val="00313EFE"/>
    <w:rsid w:val="003246AA"/>
    <w:rsid w:val="0034146E"/>
    <w:rsid w:val="003656CE"/>
    <w:rsid w:val="00381164"/>
    <w:rsid w:val="00393DBC"/>
    <w:rsid w:val="003A1F3A"/>
    <w:rsid w:val="003A2DCC"/>
    <w:rsid w:val="003A39A5"/>
    <w:rsid w:val="003D1CE9"/>
    <w:rsid w:val="003D1E8D"/>
    <w:rsid w:val="003F43C8"/>
    <w:rsid w:val="003F65E2"/>
    <w:rsid w:val="003F78A2"/>
    <w:rsid w:val="0040656C"/>
    <w:rsid w:val="00487DAB"/>
    <w:rsid w:val="0049775C"/>
    <w:rsid w:val="004C4173"/>
    <w:rsid w:val="004F3D3E"/>
    <w:rsid w:val="00532191"/>
    <w:rsid w:val="00534C3A"/>
    <w:rsid w:val="00547508"/>
    <w:rsid w:val="00570FBB"/>
    <w:rsid w:val="005803E9"/>
    <w:rsid w:val="00585CA8"/>
    <w:rsid w:val="005862FB"/>
    <w:rsid w:val="005B29A5"/>
    <w:rsid w:val="005C075B"/>
    <w:rsid w:val="005D0750"/>
    <w:rsid w:val="005D4AE9"/>
    <w:rsid w:val="005F2543"/>
    <w:rsid w:val="00604698"/>
    <w:rsid w:val="00607478"/>
    <w:rsid w:val="006157BF"/>
    <w:rsid w:val="00631ABE"/>
    <w:rsid w:val="006518E1"/>
    <w:rsid w:val="00655FC9"/>
    <w:rsid w:val="00680415"/>
    <w:rsid w:val="0069210E"/>
    <w:rsid w:val="006C0AD0"/>
    <w:rsid w:val="006E21CF"/>
    <w:rsid w:val="00725AC4"/>
    <w:rsid w:val="007341B3"/>
    <w:rsid w:val="00737E26"/>
    <w:rsid w:val="00740229"/>
    <w:rsid w:val="00761CB3"/>
    <w:rsid w:val="00771A83"/>
    <w:rsid w:val="00810833"/>
    <w:rsid w:val="00844126"/>
    <w:rsid w:val="0085556B"/>
    <w:rsid w:val="008C1CB8"/>
    <w:rsid w:val="008C5C70"/>
    <w:rsid w:val="008C7A11"/>
    <w:rsid w:val="008E035D"/>
    <w:rsid w:val="008E1451"/>
    <w:rsid w:val="008E22F7"/>
    <w:rsid w:val="008E6843"/>
    <w:rsid w:val="0092038D"/>
    <w:rsid w:val="00967297"/>
    <w:rsid w:val="00980C78"/>
    <w:rsid w:val="00991423"/>
    <w:rsid w:val="009A5EE6"/>
    <w:rsid w:val="009E45E5"/>
    <w:rsid w:val="00A12F26"/>
    <w:rsid w:val="00A477F4"/>
    <w:rsid w:val="00A83D83"/>
    <w:rsid w:val="00A87528"/>
    <w:rsid w:val="00AB63F1"/>
    <w:rsid w:val="00AC047B"/>
    <w:rsid w:val="00AD18F8"/>
    <w:rsid w:val="00B1391A"/>
    <w:rsid w:val="00B152BF"/>
    <w:rsid w:val="00B214B5"/>
    <w:rsid w:val="00B24537"/>
    <w:rsid w:val="00B361C3"/>
    <w:rsid w:val="00B43F53"/>
    <w:rsid w:val="00B55589"/>
    <w:rsid w:val="00B71C4D"/>
    <w:rsid w:val="00B86208"/>
    <w:rsid w:val="00B90132"/>
    <w:rsid w:val="00B90652"/>
    <w:rsid w:val="00BB1812"/>
    <w:rsid w:val="00BB38FE"/>
    <w:rsid w:val="00BD3826"/>
    <w:rsid w:val="00BD4B10"/>
    <w:rsid w:val="00BD7130"/>
    <w:rsid w:val="00BE2F70"/>
    <w:rsid w:val="00BE7C98"/>
    <w:rsid w:val="00C13703"/>
    <w:rsid w:val="00C2076A"/>
    <w:rsid w:val="00C208D9"/>
    <w:rsid w:val="00C4062D"/>
    <w:rsid w:val="00C42D93"/>
    <w:rsid w:val="00C71535"/>
    <w:rsid w:val="00C84D67"/>
    <w:rsid w:val="00C97CFB"/>
    <w:rsid w:val="00CB6D56"/>
    <w:rsid w:val="00CE0288"/>
    <w:rsid w:val="00CF5840"/>
    <w:rsid w:val="00D00EFB"/>
    <w:rsid w:val="00D012B3"/>
    <w:rsid w:val="00D04112"/>
    <w:rsid w:val="00D06430"/>
    <w:rsid w:val="00D250F6"/>
    <w:rsid w:val="00D27CF1"/>
    <w:rsid w:val="00D438D5"/>
    <w:rsid w:val="00D94CD3"/>
    <w:rsid w:val="00E1407E"/>
    <w:rsid w:val="00E5576A"/>
    <w:rsid w:val="00E752B8"/>
    <w:rsid w:val="00E87164"/>
    <w:rsid w:val="00EF10A2"/>
    <w:rsid w:val="00F24227"/>
    <w:rsid w:val="00F32720"/>
    <w:rsid w:val="00F817C0"/>
    <w:rsid w:val="00F921B4"/>
    <w:rsid w:val="00FC554F"/>
    <w:rsid w:val="00FC6ECA"/>
    <w:rsid w:val="00F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B6AAD"/>
    <w:rPr>
      <w:rFonts w:ascii="Calibri" w:hAnsi="Calibri" w:cs="Calibri"/>
    </w:rPr>
  </w:style>
  <w:style w:type="paragraph" w:styleId="a6">
    <w:name w:val="footer"/>
    <w:basedOn w:val="a"/>
    <w:link w:val="a7"/>
    <w:uiPriority w:val="99"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0833"/>
    <w:rPr>
      <w:rFonts w:ascii="Calibri" w:hAnsi="Calibri" w:cs="Calibri"/>
    </w:rPr>
  </w:style>
  <w:style w:type="paragraph" w:styleId="a8">
    <w:name w:val="List Paragraph"/>
    <w:basedOn w:val="a"/>
    <w:uiPriority w:val="99"/>
    <w:qFormat/>
    <w:rsid w:val="003656CE"/>
    <w:pPr>
      <w:ind w:left="720"/>
      <w:contextualSpacing/>
    </w:pPr>
  </w:style>
  <w:style w:type="paragraph" w:customStyle="1" w:styleId="Heading">
    <w:name w:val="Heading"/>
    <w:uiPriority w:val="99"/>
    <w:rsid w:val="00B152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Title">
    <w:name w:val="ConsPlusTitle"/>
    <w:uiPriority w:val="99"/>
    <w:rsid w:val="003A39A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3A39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Title"/>
    <w:basedOn w:val="a"/>
    <w:link w:val="aa"/>
    <w:uiPriority w:val="99"/>
    <w:qFormat/>
    <w:rsid w:val="00B43F53"/>
    <w:pPr>
      <w:ind w:firstLine="0"/>
      <w:jc w:val="center"/>
    </w:pPr>
    <w:rPr>
      <w:rFonts w:cs="Times New Roman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B43F5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8E68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imes New Roman" w:hAnsi="Times New Roman" w:cs="Calibri"/>
      <w:sz w:val="2"/>
      <w:lang w:eastAsia="en-US"/>
    </w:rPr>
  </w:style>
  <w:style w:type="table" w:customStyle="1" w:styleId="1">
    <w:name w:val="Сетка таблицы1"/>
    <w:basedOn w:val="a1"/>
    <w:next w:val="a3"/>
    <w:uiPriority w:val="59"/>
    <w:rsid w:val="00115DC7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B6AAD"/>
    <w:rPr>
      <w:rFonts w:ascii="Calibri" w:hAnsi="Calibri" w:cs="Calibri"/>
    </w:rPr>
  </w:style>
  <w:style w:type="paragraph" w:styleId="a6">
    <w:name w:val="footer"/>
    <w:basedOn w:val="a"/>
    <w:link w:val="a7"/>
    <w:uiPriority w:val="99"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0833"/>
    <w:rPr>
      <w:rFonts w:ascii="Calibri" w:hAnsi="Calibri" w:cs="Calibri"/>
    </w:rPr>
  </w:style>
  <w:style w:type="paragraph" w:styleId="a8">
    <w:name w:val="List Paragraph"/>
    <w:basedOn w:val="a"/>
    <w:uiPriority w:val="99"/>
    <w:qFormat/>
    <w:rsid w:val="003656CE"/>
    <w:pPr>
      <w:ind w:left="720"/>
      <w:contextualSpacing/>
    </w:pPr>
  </w:style>
  <w:style w:type="paragraph" w:customStyle="1" w:styleId="Heading">
    <w:name w:val="Heading"/>
    <w:uiPriority w:val="99"/>
    <w:rsid w:val="00B152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Title">
    <w:name w:val="ConsPlusTitle"/>
    <w:uiPriority w:val="99"/>
    <w:rsid w:val="003A39A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3A39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Title"/>
    <w:basedOn w:val="a"/>
    <w:link w:val="aa"/>
    <w:uiPriority w:val="99"/>
    <w:qFormat/>
    <w:rsid w:val="00B43F53"/>
    <w:pPr>
      <w:ind w:firstLine="0"/>
      <w:jc w:val="center"/>
    </w:pPr>
    <w:rPr>
      <w:rFonts w:cs="Times New Roman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B43F5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8E68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imes New Roman" w:hAnsi="Times New Roman" w:cs="Calibri"/>
      <w:sz w:val="2"/>
      <w:lang w:eastAsia="en-US"/>
    </w:rPr>
  </w:style>
  <w:style w:type="table" w:customStyle="1" w:styleId="1">
    <w:name w:val="Сетка таблицы1"/>
    <w:basedOn w:val="a1"/>
    <w:next w:val="a3"/>
    <w:uiPriority w:val="59"/>
    <w:rsid w:val="00115DC7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026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2715;fld=134;dst=10263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33</TotalTime>
  <Pages>1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Внесение изменений в  порядки разработки прогнозов № 375-п</vt:lpstr>
    </vt:vector>
  </TitlesOfParts>
  <Company>ДИА</Company>
  <LinksUpToDate>false</LinksUpToDate>
  <CharactersWithSpaces>11575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Внесение изменений в  порядки разработки прогнозов № 375-п</dc:title>
  <dc:creator>Усилов</dc:creator>
  <cp:lastModifiedBy>Инна</cp:lastModifiedBy>
  <cp:revision>6</cp:revision>
  <cp:lastPrinted>2015-10-01T01:03:00Z</cp:lastPrinted>
  <dcterms:created xsi:type="dcterms:W3CDTF">2017-05-04T10:11:00Z</dcterms:created>
  <dcterms:modified xsi:type="dcterms:W3CDTF">2017-05-05T06:58:00Z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[Содержание]</vt:lpwstr>
  </property>
  <property fmtid="{D5CDD505-2E9C-101B-9397-08002B2CF9AE}" pid="6" name="ContentTypeId">
    <vt:lpwstr>0x0101007D98C80F7727A2499F5C1F27BEF6B62B</vt:lpwstr>
  </property>
  <property fmtid="{D5CDD505-2E9C-101B-9397-08002B2CF9AE}" pid="7" name="Description">
    <vt:lpwstr/>
  </property>
  <property fmtid="{D5CDD505-2E9C-101B-9397-08002B2CF9AE}" pid="8" name="Орган ОИВ">
    <vt:lpwstr>52</vt:lpwstr>
  </property>
  <property fmtid="{D5CDD505-2E9C-101B-9397-08002B2CF9AE}" pid="9" name="DocDate">
    <vt:lpwstr>2015-04-27T08:00:00Z</vt:lpwstr>
  </property>
  <property fmtid="{D5CDD505-2E9C-101B-9397-08002B2CF9AE}" pid="10" name="Тип документа">
    <vt:lpwstr>11</vt:lpwstr>
  </property>
</Properties>
</file>