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1D06AA">
        <w:t xml:space="preserve"> </w:t>
      </w:r>
      <w:r w:rsidRPr="00A9345F">
        <w:t>УЧРЕЖДЕНИЕ</w:t>
      </w:r>
      <w:r w:rsidR="001D06AA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1D06AA">
        <w:t xml:space="preserve"> </w:t>
      </w:r>
      <w:r w:rsidRPr="00A9345F">
        <w:t>ПЕНСИОННОГО</w:t>
      </w:r>
      <w:r w:rsidR="001D06AA">
        <w:t xml:space="preserve"> </w:t>
      </w:r>
      <w:r w:rsidRPr="00A9345F">
        <w:t>ФОНДА</w:t>
      </w:r>
      <w:r w:rsidR="001D06AA">
        <w:t xml:space="preserve"> </w:t>
      </w:r>
      <w:r w:rsidRPr="00A9345F">
        <w:t>РОССИЙСКОЙ</w:t>
      </w:r>
      <w:r w:rsidR="001D06AA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1D06AA">
        <w:t xml:space="preserve"> </w:t>
      </w:r>
      <w:r w:rsidRPr="00A9345F">
        <w:t>ЯРОСЛАВСКОЙ</w:t>
      </w:r>
      <w:r w:rsidR="001D06AA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1D06AA">
              <w:rPr>
                <w:rStyle w:val="a7"/>
              </w:rPr>
              <w:t xml:space="preserve"> </w:t>
            </w:r>
            <w:r w:rsidR="00827A35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1D06AA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B4307D" w:rsidRDefault="00B4307D" w:rsidP="00B4307D">
      <w:pPr>
        <w:pStyle w:val="1"/>
        <w:numPr>
          <w:ilvl w:val="0"/>
          <w:numId w:val="23"/>
        </w:numPr>
        <w:ind w:left="431" w:hanging="431"/>
      </w:pPr>
      <w:bookmarkStart w:id="0" w:name="_GoBack"/>
      <w:bookmarkEnd w:id="0"/>
      <w:r>
        <w:t>С «кодовым словом» граждане могут получить консультацию и по телефону</w:t>
      </w:r>
    </w:p>
    <w:p w:rsidR="00B4307D" w:rsidRDefault="00B4307D" w:rsidP="00B4307D">
      <w:pPr>
        <w:rPr>
          <w:lang w:eastAsia="ru-RU"/>
        </w:rPr>
      </w:pPr>
      <w:r>
        <w:t xml:space="preserve">Отделение Пенсионного фонда по Ярославской области напоминает, что при обращении в ПФР по телефону жители региона могут получить информацию, связанную с персональными данными, например, о размере пенсии и </w:t>
      </w:r>
      <w:proofErr w:type="spellStart"/>
      <w:r>
        <w:t>соцвыплат</w:t>
      </w:r>
      <w:proofErr w:type="spellEnd"/>
      <w:r>
        <w:t>. Для этого необходимо назвать номер СНИЛС и «кодовое слово».</w:t>
      </w:r>
    </w:p>
    <w:p w:rsidR="00B4307D" w:rsidRDefault="00B4307D" w:rsidP="00B4307D">
      <w:pPr>
        <w:rPr>
          <w:lang w:eastAsia="ru-RU"/>
        </w:rPr>
      </w:pPr>
      <w:r>
        <w:rPr>
          <w:lang w:eastAsia="ru-RU"/>
        </w:rPr>
        <w:t xml:space="preserve">На сегодняшний день для того, чтобы задать собственное «кодовое слово», гражданам даже не требуется посещать клиентскую службу. Всё можно </w:t>
      </w:r>
      <w:proofErr w:type="gramStart"/>
      <w:r>
        <w:rPr>
          <w:lang w:eastAsia="ru-RU"/>
        </w:rPr>
        <w:t>оформить</w:t>
      </w:r>
      <w:proofErr w:type="gramEnd"/>
      <w:r>
        <w:rPr>
          <w:lang w:eastAsia="ru-RU"/>
        </w:rPr>
        <w:t xml:space="preserve"> не выходя из дома через «Личный кабинет гражданина» на официальном сайте Пенсионного фонда Российской Федерации </w:t>
      </w:r>
      <w:hyperlink r:id="rId8" w:history="1">
        <w:r>
          <w:rPr>
            <w:rStyle w:val="a4"/>
            <w:lang w:val="en-US" w:eastAsia="ru-RU"/>
          </w:rPr>
          <w:t>www</w:t>
        </w:r>
        <w:r>
          <w:rPr>
            <w:rStyle w:val="a4"/>
            <w:lang w:eastAsia="ru-RU"/>
          </w:rPr>
          <w:t>.</w:t>
        </w:r>
        <w:proofErr w:type="spellStart"/>
        <w:r>
          <w:rPr>
            <w:rStyle w:val="a4"/>
            <w:lang w:val="en-US" w:eastAsia="ru-RU"/>
          </w:rPr>
          <w:t>pfrf</w:t>
        </w:r>
        <w:proofErr w:type="spellEnd"/>
        <w:r>
          <w:rPr>
            <w:rStyle w:val="a4"/>
            <w:lang w:eastAsia="ru-RU"/>
          </w:rPr>
          <w:t>.</w:t>
        </w:r>
        <w:proofErr w:type="spellStart"/>
        <w:r>
          <w:rPr>
            <w:rStyle w:val="a4"/>
            <w:lang w:val="en-US" w:eastAsia="ru-RU"/>
          </w:rPr>
          <w:t>ru</w:t>
        </w:r>
        <w:proofErr w:type="spellEnd"/>
      </w:hyperlink>
      <w:r>
        <w:rPr>
          <w:lang w:eastAsia="ru-RU"/>
        </w:rPr>
        <w:t>. Для этого необходимо выполнить всего пять шагов:</w:t>
      </w:r>
    </w:p>
    <w:p w:rsidR="00B4307D" w:rsidRDefault="00B4307D" w:rsidP="00B4307D">
      <w:pPr>
        <w:pStyle w:val="af0"/>
        <w:numPr>
          <w:ilvl w:val="0"/>
          <w:numId w:val="24"/>
        </w:numPr>
        <w:ind w:left="993"/>
        <w:rPr>
          <w:lang w:eastAsia="ru-RU"/>
        </w:rPr>
      </w:pPr>
      <w:r>
        <w:rPr>
          <w:lang w:eastAsia="ru-RU"/>
        </w:rPr>
        <w:t>Войти в свой профиль в «Личном кабинете гражданина»;</w:t>
      </w:r>
    </w:p>
    <w:p w:rsidR="00B4307D" w:rsidRDefault="00B4307D" w:rsidP="00B4307D">
      <w:pPr>
        <w:pStyle w:val="af0"/>
        <w:numPr>
          <w:ilvl w:val="0"/>
          <w:numId w:val="24"/>
        </w:numPr>
        <w:ind w:left="993"/>
        <w:rPr>
          <w:lang w:eastAsia="ru-RU"/>
        </w:rPr>
      </w:pPr>
      <w:r>
        <w:rPr>
          <w:lang w:eastAsia="ru-RU"/>
        </w:rPr>
        <w:t>В верхней части экрана выбрать ФИО;</w:t>
      </w:r>
    </w:p>
    <w:p w:rsidR="00B4307D" w:rsidRDefault="00B4307D" w:rsidP="00B4307D">
      <w:pPr>
        <w:pStyle w:val="af0"/>
        <w:numPr>
          <w:ilvl w:val="0"/>
          <w:numId w:val="24"/>
        </w:numPr>
        <w:ind w:left="993"/>
        <w:rPr>
          <w:lang w:eastAsia="ru-RU"/>
        </w:rPr>
      </w:pPr>
      <w:r>
        <w:rPr>
          <w:lang w:eastAsia="ru-RU"/>
        </w:rPr>
        <w:t>Войти в раздел «Настройки идентификации личности посредством телефонной связи»;</w:t>
      </w:r>
    </w:p>
    <w:p w:rsidR="00B4307D" w:rsidRDefault="00B4307D" w:rsidP="00B4307D">
      <w:pPr>
        <w:pStyle w:val="af0"/>
        <w:numPr>
          <w:ilvl w:val="0"/>
          <w:numId w:val="24"/>
        </w:numPr>
        <w:ind w:left="993"/>
        <w:rPr>
          <w:lang w:eastAsia="ru-RU"/>
        </w:rPr>
      </w:pPr>
      <w:r>
        <w:rPr>
          <w:lang w:eastAsia="ru-RU"/>
        </w:rPr>
        <w:t>Выбрать «Подать заявление об использовании кодового слова для идентификации личности»;</w:t>
      </w:r>
    </w:p>
    <w:p w:rsidR="00B4307D" w:rsidRDefault="00B4307D" w:rsidP="00B4307D">
      <w:pPr>
        <w:pStyle w:val="af0"/>
        <w:numPr>
          <w:ilvl w:val="0"/>
          <w:numId w:val="24"/>
        </w:numPr>
        <w:ind w:left="993"/>
        <w:rPr>
          <w:lang w:eastAsia="ru-RU"/>
        </w:rPr>
      </w:pPr>
      <w:r>
        <w:rPr>
          <w:lang w:eastAsia="ru-RU"/>
        </w:rPr>
        <w:t>Указать «кодовое слово».</w:t>
      </w:r>
    </w:p>
    <w:p w:rsidR="00B4307D" w:rsidRDefault="00B4307D" w:rsidP="00B4307D">
      <w:pPr>
        <w:rPr>
          <w:lang w:eastAsia="ru-RU"/>
        </w:rPr>
      </w:pPr>
      <w:r>
        <w:rPr>
          <w:lang w:eastAsia="ru-RU"/>
        </w:rPr>
        <w:t>Воспользовавшись услугой «кодовое слово», гражданин в дальнейшем может свести к минимуму посещение клиентской службы ПФР и практически любые вопросы решать по телефону.</w:t>
      </w:r>
    </w:p>
    <w:p w:rsidR="00B4307D" w:rsidRDefault="00B4307D" w:rsidP="00B4307D">
      <w:pPr>
        <w:rPr>
          <w:lang w:eastAsia="ru-RU"/>
        </w:rPr>
      </w:pPr>
      <w:r>
        <w:rPr>
          <w:lang w:eastAsia="ru-RU"/>
        </w:rPr>
        <w:t>Телефон горячей линии ОПФР по Ярославской области (4852) 59 01 44.</w:t>
      </w:r>
    </w:p>
    <w:p w:rsidR="00FE7B16" w:rsidRDefault="00B4307D" w:rsidP="00B4307D">
      <w:pPr>
        <w:spacing w:before="240" w:after="0"/>
      </w:pPr>
      <w:r>
        <w:rPr>
          <w:lang w:eastAsia="ru-RU"/>
        </w:rPr>
        <w:t>Телефоны территориальных органов ПФР можно посмотреть на официальном сайте ПФР в разделе «Контакты региона».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1D06AA">
        <w:t xml:space="preserve"> </w:t>
      </w:r>
      <w:r>
        <w:t>Отделения</w:t>
      </w:r>
      <w:r w:rsidR="001D06AA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1D06AA">
        <w:t xml:space="preserve"> </w:t>
      </w:r>
      <w:r>
        <w:t>Ярославской</w:t>
      </w:r>
      <w:r w:rsidR="001D06AA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A2FFF"/>
    <w:multiLevelType w:val="multilevel"/>
    <w:tmpl w:val="074C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2"/>
  </w:num>
  <w:num w:numId="5">
    <w:abstractNumId w:val="11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8"/>
  </w:num>
  <w:num w:numId="11">
    <w:abstractNumId w:val="19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20"/>
  </w:num>
  <w:num w:numId="19">
    <w:abstractNumId w:val="15"/>
  </w:num>
  <w:num w:numId="20">
    <w:abstractNumId w:val="4"/>
  </w:num>
  <w:num w:numId="21">
    <w:abstractNumId w:val="21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22CB"/>
    <w:rsid w:val="00033626"/>
    <w:rsid w:val="000445FE"/>
    <w:rsid w:val="00054A28"/>
    <w:rsid w:val="00065868"/>
    <w:rsid w:val="000B5F6F"/>
    <w:rsid w:val="000C32BC"/>
    <w:rsid w:val="000E4143"/>
    <w:rsid w:val="000E7C4E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06AA"/>
    <w:rsid w:val="001D4FF6"/>
    <w:rsid w:val="001E6A1E"/>
    <w:rsid w:val="002015C9"/>
    <w:rsid w:val="0020718F"/>
    <w:rsid w:val="00210F54"/>
    <w:rsid w:val="002123D9"/>
    <w:rsid w:val="00214E8F"/>
    <w:rsid w:val="002204CC"/>
    <w:rsid w:val="002430A2"/>
    <w:rsid w:val="0025026C"/>
    <w:rsid w:val="0025275D"/>
    <w:rsid w:val="0027590F"/>
    <w:rsid w:val="002B3861"/>
    <w:rsid w:val="002B7818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A5479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554A5"/>
    <w:rsid w:val="00485F04"/>
    <w:rsid w:val="00485FDD"/>
    <w:rsid w:val="004910ED"/>
    <w:rsid w:val="004A4521"/>
    <w:rsid w:val="004B3E72"/>
    <w:rsid w:val="004D3567"/>
    <w:rsid w:val="004D4E7F"/>
    <w:rsid w:val="00506DDE"/>
    <w:rsid w:val="0054249F"/>
    <w:rsid w:val="0055543A"/>
    <w:rsid w:val="005630CF"/>
    <w:rsid w:val="005A5CBB"/>
    <w:rsid w:val="005C698D"/>
    <w:rsid w:val="005E451A"/>
    <w:rsid w:val="005F59EE"/>
    <w:rsid w:val="005F665E"/>
    <w:rsid w:val="00610FC7"/>
    <w:rsid w:val="006144FB"/>
    <w:rsid w:val="00614B61"/>
    <w:rsid w:val="006158BA"/>
    <w:rsid w:val="00617495"/>
    <w:rsid w:val="0062158E"/>
    <w:rsid w:val="006246CF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C699F"/>
    <w:rsid w:val="006D1898"/>
    <w:rsid w:val="006E0FC8"/>
    <w:rsid w:val="00720CD8"/>
    <w:rsid w:val="00721F76"/>
    <w:rsid w:val="00762FBF"/>
    <w:rsid w:val="00786A5D"/>
    <w:rsid w:val="0079092D"/>
    <w:rsid w:val="007A1EDE"/>
    <w:rsid w:val="007A305D"/>
    <w:rsid w:val="007E5313"/>
    <w:rsid w:val="007F2771"/>
    <w:rsid w:val="0080391B"/>
    <w:rsid w:val="00803A68"/>
    <w:rsid w:val="00821377"/>
    <w:rsid w:val="00827A35"/>
    <w:rsid w:val="0083512B"/>
    <w:rsid w:val="00842B58"/>
    <w:rsid w:val="00844587"/>
    <w:rsid w:val="00860800"/>
    <w:rsid w:val="00865AC6"/>
    <w:rsid w:val="00885A7D"/>
    <w:rsid w:val="008900CE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511CD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0020"/>
    <w:rsid w:val="00A5555E"/>
    <w:rsid w:val="00A61F57"/>
    <w:rsid w:val="00A725F2"/>
    <w:rsid w:val="00A82B24"/>
    <w:rsid w:val="00A91032"/>
    <w:rsid w:val="00A9345F"/>
    <w:rsid w:val="00AB5AE0"/>
    <w:rsid w:val="00AC28DF"/>
    <w:rsid w:val="00AD3D0D"/>
    <w:rsid w:val="00AF0C71"/>
    <w:rsid w:val="00AF663B"/>
    <w:rsid w:val="00B035B2"/>
    <w:rsid w:val="00B13FB2"/>
    <w:rsid w:val="00B41EC0"/>
    <w:rsid w:val="00B4307D"/>
    <w:rsid w:val="00B509A8"/>
    <w:rsid w:val="00B8444E"/>
    <w:rsid w:val="00BB74D6"/>
    <w:rsid w:val="00BC3436"/>
    <w:rsid w:val="00BC426B"/>
    <w:rsid w:val="00BC505D"/>
    <w:rsid w:val="00BE0AC4"/>
    <w:rsid w:val="00BE1BC4"/>
    <w:rsid w:val="00BE55D3"/>
    <w:rsid w:val="00BF5DD0"/>
    <w:rsid w:val="00BF6078"/>
    <w:rsid w:val="00C02E90"/>
    <w:rsid w:val="00C11BAD"/>
    <w:rsid w:val="00C14C3B"/>
    <w:rsid w:val="00C166A3"/>
    <w:rsid w:val="00C31380"/>
    <w:rsid w:val="00C34B3A"/>
    <w:rsid w:val="00C36DC7"/>
    <w:rsid w:val="00C46430"/>
    <w:rsid w:val="00C67A1E"/>
    <w:rsid w:val="00C74734"/>
    <w:rsid w:val="00C84199"/>
    <w:rsid w:val="00C841CA"/>
    <w:rsid w:val="00C902DD"/>
    <w:rsid w:val="00CA2A6B"/>
    <w:rsid w:val="00CB4361"/>
    <w:rsid w:val="00CC48E0"/>
    <w:rsid w:val="00CD2640"/>
    <w:rsid w:val="00CD3860"/>
    <w:rsid w:val="00CF0B6A"/>
    <w:rsid w:val="00D110E4"/>
    <w:rsid w:val="00D131F7"/>
    <w:rsid w:val="00D15D6B"/>
    <w:rsid w:val="00D176CE"/>
    <w:rsid w:val="00D311DE"/>
    <w:rsid w:val="00D351B3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E5472"/>
    <w:rsid w:val="00DF075D"/>
    <w:rsid w:val="00E011AF"/>
    <w:rsid w:val="00E0128D"/>
    <w:rsid w:val="00E02D12"/>
    <w:rsid w:val="00E25F62"/>
    <w:rsid w:val="00E46B21"/>
    <w:rsid w:val="00E56A20"/>
    <w:rsid w:val="00E728DA"/>
    <w:rsid w:val="00E8399D"/>
    <w:rsid w:val="00ED4FC0"/>
    <w:rsid w:val="00EE139C"/>
    <w:rsid w:val="00EF0B09"/>
    <w:rsid w:val="00F03620"/>
    <w:rsid w:val="00F1094C"/>
    <w:rsid w:val="00F15995"/>
    <w:rsid w:val="00F516A5"/>
    <w:rsid w:val="00F52A87"/>
    <w:rsid w:val="00F53A4D"/>
    <w:rsid w:val="00F54053"/>
    <w:rsid w:val="00F8126F"/>
    <w:rsid w:val="00F840EC"/>
    <w:rsid w:val="00F90C74"/>
    <w:rsid w:val="00F9193E"/>
    <w:rsid w:val="00F96861"/>
    <w:rsid w:val="00FA50F5"/>
    <w:rsid w:val="00FC4CA9"/>
    <w:rsid w:val="00FE4AA7"/>
    <w:rsid w:val="00FE4EE6"/>
    <w:rsid w:val="00FE7B16"/>
    <w:rsid w:val="00FF3750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928A-A1DC-4CED-893A-14FE345A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2020-08-11T11:03:00Z</cp:lastPrinted>
  <dcterms:created xsi:type="dcterms:W3CDTF">2020-08-17T10:57:00Z</dcterms:created>
  <dcterms:modified xsi:type="dcterms:W3CDTF">2020-08-19T12:44:00Z</dcterms:modified>
</cp:coreProperties>
</file>