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5776C">
        <w:rPr>
          <w:rFonts w:ascii="Times New Roman" w:hAnsi="Times New Roman" w:cs="Times New Roman"/>
          <w:b/>
          <w:bCs/>
          <w:sz w:val="28"/>
          <w:szCs w:val="28"/>
        </w:rPr>
        <w:t>Усовершенствованы мероприятия по инвентаризации и учету объектов накопленного вреда окружающей среде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 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Федеральным законом от 04.08.2023 № 449-ФЗ «О внесении изменений в отдельные законодательные акты Российской Федерации» усовершенствованы мероприятия по инвентаризации и учету объектов накопленного вреда окружающей среде.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Полномочия по обследованию и оценке объектов накопленного вреда окружающей среде (далее - НВОС), в том числе по оценке воздействия объектов НВОС на жизнь и здоровье граждан, передаются федеральным органам исполнительной власти, уполномоченным Правительством Российской Федерации.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и органам местного самоуправления предоставлено право по согласованию с уполномоченным Правительством Российской Федерации федеральным органом исполнительной власти самостоятельно </w:t>
      </w:r>
      <w:proofErr w:type="gramStart"/>
      <w:r w:rsidRPr="00B5776C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B5776C">
        <w:rPr>
          <w:rFonts w:ascii="Times New Roman" w:hAnsi="Times New Roman" w:cs="Times New Roman"/>
          <w:sz w:val="28"/>
          <w:szCs w:val="28"/>
        </w:rPr>
        <w:t xml:space="preserve"> такие обследование и оценку объектов НВОС, за исключением оценки воздействия этих объектов на жизнь и здоровье граждан.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Согласно тексту закона, учет объектов НВОС осуществляется посредством их включения в государственный реестр объектов накопленного вреда окружающей среде, порядок ведения которого утвердит </w:t>
      </w:r>
      <w:proofErr w:type="spellStart"/>
      <w:r w:rsidRPr="00B5776C">
        <w:rPr>
          <w:rFonts w:ascii="Times New Roman" w:hAnsi="Times New Roman" w:cs="Times New Roman"/>
          <w:sz w:val="28"/>
          <w:szCs w:val="28"/>
        </w:rPr>
        <w:t>ПравительствоРоссийской</w:t>
      </w:r>
      <w:proofErr w:type="spellEnd"/>
      <w:r w:rsidRPr="00B5776C">
        <w:rPr>
          <w:rFonts w:ascii="Times New Roman" w:hAnsi="Times New Roman" w:cs="Times New Roman"/>
          <w:sz w:val="28"/>
          <w:szCs w:val="28"/>
        </w:rPr>
        <w:t xml:space="preserve"> Федерации. Ликвидация накопленного вреда окружающей среде осуществляется в отношении объектов НВОС, включенных в указанный реестр.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 xml:space="preserve">Закрепляются порядок </w:t>
      </w:r>
      <w:proofErr w:type="gramStart"/>
      <w:r w:rsidRPr="00B5776C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проектов ликвидации накопленного вреда окружающей</w:t>
      </w:r>
      <w:proofErr w:type="gramEnd"/>
      <w:r w:rsidRPr="00B5776C">
        <w:rPr>
          <w:rFonts w:ascii="Times New Roman" w:hAnsi="Times New Roman" w:cs="Times New Roman"/>
          <w:sz w:val="28"/>
          <w:szCs w:val="28"/>
        </w:rPr>
        <w:t xml:space="preserve"> среде и порядок наблюдения за ходом проведения указанных работ.</w:t>
      </w:r>
    </w:p>
    <w:p w:rsidR="00B5776C" w:rsidRPr="00B5776C" w:rsidRDefault="00B5776C" w:rsidP="00B5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6C">
        <w:rPr>
          <w:rFonts w:ascii="Times New Roman" w:hAnsi="Times New Roman" w:cs="Times New Roman"/>
          <w:sz w:val="28"/>
          <w:szCs w:val="28"/>
        </w:rPr>
        <w:t>Вышеуказанный Федеральный закон вступает в силу с 14.10.2023 (за исключением положений).</w:t>
      </w:r>
    </w:p>
    <w:bookmarkEnd w:id="0"/>
    <w:p w:rsidR="00512F05" w:rsidRDefault="00055DFA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7"/>
    <w:rsid w:val="008A0711"/>
    <w:rsid w:val="009236BC"/>
    <w:rsid w:val="00AF7B67"/>
    <w:rsid w:val="00B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1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2023-10-31T09:35:00Z</dcterms:created>
  <dcterms:modified xsi:type="dcterms:W3CDTF">2023-10-31T09:35:00Z</dcterms:modified>
</cp:coreProperties>
</file>