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организациям и индивидуальным предпринимателям об ответственности з</w:t>
      </w:r>
      <w:bookmarkStart w:id="0" w:name="_GoBack"/>
      <w:bookmarkEnd w:id="0"/>
      <w:r w:rsidRPr="0060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нарушение требований законодательства в сфере оборота алкогольной продукции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Оборот алкогольной продукции без лицензии 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(регулируется статьями 18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171-ФЗ):</w:t>
      </w:r>
      <w:proofErr w:type="gramEnd"/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Под оборотом понимается хранение и (или) розничная продажа алкогольной продукции.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Оборот алкогольной продукции без соответствующей лицензии запрещен.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Ответственность: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административным правонарушением (часть 3 статьи 14.17 Кодекса Российской Федерации об административных правонарушениях, далее КоАП РФ) и влечет наложение административного штрафа: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должностных лиц, ИП - от 500 тысяч до 1 миллиона рублей или дисквалификацию на срок от 2 до 3 лет;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юридических лиц - не более 1/5 совокупного размера выручки, полученной за календарный год, но не менее 3 миллионов рублей с изъятием продукции.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Оборот алкогольной продукции без сопроводительных документов, а также с поддельными документами 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(регулируется статьей 10.2 Федерального закона № 171-ФЗ):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Оборот алкогольной продукции осуществляется только при наличии сопроводительных документов, подтверждающих легальность ее производства.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Оборот алкогольной продукции, при отсутствии сопроводительных документов, считается продукцией, находящейся в НЕЗАКОННОМ обороте.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Ответственность: </w:t>
      </w:r>
      <w:proofErr w:type="gramStart"/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административным правонарушением (часть 2 статьи 14.16 КоАП РФ и влечет наложение административного штрафа: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должностных лиц, ИП - от 10 до 15 тысяч рублей с изъятием алкогольной продукции;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юридических лиц - от 200 до 300 тысяч рублей с изъятием алкогольной продукции.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proofErr w:type="gramEnd"/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Оборот алкогольной продукции без маркировки 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(регулируется статьей 12 Федерального закона № 171-ФЗ):</w:t>
      </w:r>
      <w:proofErr w:type="gramStart"/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Федеральная специальная марка и акцизная марка (далее ФСМ и АМ) являются документами государственной отчетности, удостоверяющими законность оборота алкогольной продукции.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-Оборот алкогольной продукции без маркировки, либо с маркировкой поддельными марками запрещён.</w:t>
      </w:r>
      <w:r w:rsidRPr="0060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Ответственность: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административным правонарушением (часть 4 статьи 15.12 КоАП РФ) и влечет наложение административного штрафа: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должностных лиц, ИП - от 10 до 15 тысяч рублей с изъятием алкогольной 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продукции;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юридических лиц - от 200 до 300 тысяч рублей с изъятием алкогольной продукции.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для маркировки поддельных ФСМ и АМ считается уже уголовным преступлением (часть 4 статьи 327.1 Уголовного кодекса РФ) и наказывается: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штрафом в размере от 300 тысяч до 500 тысяч рублей или в размере заработной платы или иного дохода, осужденного за период от 1 года до 2 лет, либо принудительными работами на срок до 5 лет, либо лишением свободы на срок</w:t>
      </w:r>
      <w:proofErr w:type="gramEnd"/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8 лет со штрафом в размере от 700 тысяч до 1 миллиона рублей или в размере заработной платы или иного дохода, осужденного за период до 5 лет либо без такового.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Недостоверный учет алкогольной продукции и несвоевременная фиксация, а также не фиксация информации в ЕГАИС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(регулируется статьей 14 Федерального закона № 171-ФЗ):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-ЕГАИС </w:t>
      </w:r>
      <w:proofErr w:type="gramStart"/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предназначена</w:t>
      </w:r>
      <w:proofErr w:type="gramEnd"/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для осуществления государственного контроля за объемом оборота алкогольной продукции.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-Запрещен оборот алкогольной продукции, информация о которой не зафиксирована в ЕГАИС.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Ответственность: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административным правонарушением (статья 14.19 КоАП РФ) и влечет наложение административного штрафа: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должностных лиц, ИП - от 10 до 15 тысяч рублей с изъятием алкогольной продукции;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юридических лиц - от 150 до 200 тысяч рублей с изъятием алкогольной продукции.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Незаконная розничная продажа алкогольной продукции индивидуальным предпринимателем 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(регулируется статьей 16 Федерального закона № 171-ФЗ):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-Розничная продажа алкогольной продукции и розничная продажа алкогольной продукции при оказании услуг общественного питания осуществляется организациями.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Ответственность: 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административным правонарушением (статья 14.17.1 КоАП РФ) и влечет наложение административного штрафа:  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ИП - от 100 до 200 тысяч рублей с изъятием алкогольной продукции.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Искажение информации и (или) нарушение порядка и сроков при декларировании алкогольной продукции 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(регулируется статьей 14 Федерального закона № 171-ФЗ):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-Сдавать декларации необходимо ежеквартально не позднее 20 числа месяца;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-Декларации подаются в «Личном кабинете» через официальный сайт Федеральной службы по регулированию алкогольного рынка (</w:t>
      </w:r>
      <w:hyperlink r:id="rId5" w:history="1">
        <w:r w:rsidRPr="006059F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lang w:eastAsia="ru-RU"/>
          </w:rPr>
          <w:t>https://service.fsrar.ru/)</w:t>
        </w:r>
      </w:hyperlink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Ответственность: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административным правонарушением (статья 15.13 КоАП  РФ) и влечет наложение административного штрафа: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должностных лиц, ИП - от 5 до 10 тысяч рублей;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 юридических лиц - от 50 до 100 тысяч рублей.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Розничная продажа алкогольной продукции несовершеннолетнему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(регулируется статьей 16 Федерального закона № 171-ФЗ):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-Розничная продажа алкогольной продукции и розничная продажа алкогольной продукции при оказании услуг общественного питания не допускается несовершеннолетним;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-В случае возникновения сомнения в достижении покупателем совершеннолетия продавец вправе потребовать паспорт (то есть продавцу дано право </w:t>
      </w:r>
      <w:proofErr w:type="gramStart"/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требовать</w:t>
      </w:r>
      <w:proofErr w:type="gramEnd"/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паспорт).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Ответственность: 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административным правонарушением (часть 2.1 статьи 14.16 КоАП РФ) и влечет наложение административного штрафа: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должностных лиц, ИП - от 100 до 200 тысяч рублей;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юридических лиц - от 300 до 500 тысяч рублей.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Розничная продажа алкогольной продукции в </w:t>
      </w:r>
      <w:proofErr w:type="spellStart"/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пэт</w:t>
      </w:r>
      <w:proofErr w:type="spellEnd"/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-таре объемом свыше 1500 миллилитров 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(регулируется статьей 16 Федерального закона № 171-ФЗ):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-Розничная продажа алкогольной продукции и розничная продажа алкогольной продукции при оказании услуг общественного питания не допускается в ПЭТ-таре объемом более 1500 миллилитров</w:t>
      </w:r>
    </w:p>
    <w:p w:rsidR="00120991" w:rsidRPr="006059F6" w:rsidRDefault="00120991" w:rsidP="00605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Ответственность: </w:t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административным правонарушением (часть 2.2 статьи 14.16 КоАП РФ) и влечет наложение административного штрафа: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должностных лиц, ИП - от 100 до 200 тысяч рублей с изъятием алкогольной продукции;</w:t>
      </w:r>
      <w:r w:rsidRPr="0060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юридических лиц - от 300 до 500 тысяч рублей с изъятием алкогольной продукции.</w:t>
      </w:r>
    </w:p>
    <w:p w:rsidR="006059F6" w:rsidRDefault="006059F6" w:rsidP="006059F6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59F6" w:rsidRDefault="006059F6" w:rsidP="006059F6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Любимского района </w:t>
      </w:r>
    </w:p>
    <w:p w:rsidR="00AA24F1" w:rsidRPr="006059F6" w:rsidRDefault="00AA24F1" w:rsidP="00605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24F1" w:rsidRPr="006059F6" w:rsidSect="006059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91"/>
    <w:rsid w:val="00120991"/>
    <w:rsid w:val="00397B50"/>
    <w:rsid w:val="006059F6"/>
    <w:rsid w:val="00AA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20991"/>
  </w:style>
  <w:style w:type="character" w:customStyle="1" w:styleId="feeds-pagenavigationtooltip">
    <w:name w:val="feeds-page__navigation_tooltip"/>
    <w:basedOn w:val="a0"/>
    <w:rsid w:val="00120991"/>
  </w:style>
  <w:style w:type="paragraph" w:styleId="a3">
    <w:name w:val="Normal (Web)"/>
    <w:basedOn w:val="a"/>
    <w:uiPriority w:val="99"/>
    <w:semiHidden/>
    <w:unhideWhenUsed/>
    <w:rsid w:val="0012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991"/>
    <w:rPr>
      <w:b/>
      <w:bCs/>
    </w:rPr>
  </w:style>
  <w:style w:type="character" w:styleId="a5">
    <w:name w:val="Emphasis"/>
    <w:basedOn w:val="a0"/>
    <w:uiPriority w:val="20"/>
    <w:qFormat/>
    <w:rsid w:val="001209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20991"/>
  </w:style>
  <w:style w:type="character" w:customStyle="1" w:styleId="feeds-pagenavigationtooltip">
    <w:name w:val="feeds-page__navigation_tooltip"/>
    <w:basedOn w:val="a0"/>
    <w:rsid w:val="00120991"/>
  </w:style>
  <w:style w:type="paragraph" w:styleId="a3">
    <w:name w:val="Normal (Web)"/>
    <w:basedOn w:val="a"/>
    <w:uiPriority w:val="99"/>
    <w:semiHidden/>
    <w:unhideWhenUsed/>
    <w:rsid w:val="0012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991"/>
    <w:rPr>
      <w:b/>
      <w:bCs/>
    </w:rPr>
  </w:style>
  <w:style w:type="character" w:styleId="a5">
    <w:name w:val="Emphasis"/>
    <w:basedOn w:val="a0"/>
    <w:uiPriority w:val="20"/>
    <w:qFormat/>
    <w:rsid w:val="00120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1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3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06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.fsrar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2021-12-07T07:03:00Z</dcterms:created>
  <dcterms:modified xsi:type="dcterms:W3CDTF">2021-12-07T08:12:00Z</dcterms:modified>
</cp:coreProperties>
</file>