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82" w:rsidRPr="00D6051D" w:rsidRDefault="001B0008" w:rsidP="00D6051D">
      <w:pPr>
        <w:pStyle w:val="a3"/>
        <w:shd w:val="clear" w:color="auto" w:fill="FFFFFF"/>
        <w:spacing w:before="0" w:beforeAutospacing="0" w:after="336" w:afterAutospacing="0"/>
        <w:ind w:firstLine="708"/>
        <w:jc w:val="both"/>
        <w:rPr>
          <w:b/>
          <w:color w:val="000000"/>
          <w:sz w:val="26"/>
          <w:szCs w:val="26"/>
        </w:rPr>
      </w:pPr>
      <w:r w:rsidRPr="001B0008">
        <w:rPr>
          <w:b/>
          <w:color w:val="000000"/>
          <w:sz w:val="26"/>
          <w:szCs w:val="26"/>
        </w:rPr>
        <w:t xml:space="preserve">Ярославская транспортная прокуратура разъясняет </w:t>
      </w:r>
      <w:r w:rsidR="006C4B82" w:rsidRPr="00D6051D">
        <w:rPr>
          <w:b/>
          <w:color w:val="000000"/>
          <w:sz w:val="26"/>
          <w:szCs w:val="26"/>
        </w:rPr>
        <w:t>порядок использования личного кабинета и организации обмена электронными документами и (или) сведениями между таможенными органами и лицами, осуществляющими деятельность в сфере таможенного дела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D6051D">
        <w:rPr>
          <w:color w:val="000000"/>
          <w:sz w:val="26"/>
          <w:szCs w:val="26"/>
        </w:rPr>
        <w:t>Приказом ФТС России от 03.06.2019 № 901 «Об утверждении Порядка использования личного кабинета и организации обмена электронными документами и (или) сведениями между таможенными органами и декларантами, перевозчиками, лицами, осуществляющими деятельность в сфере таможенного дела, уполномоченными экономическими операторами, правообладателями и иными лицами, а также Порядка получения доступа декларантов, перевозчиков, лиц, осуществляющих деятельность в сфере таможенного дела, уполномоченных экономических операторов, правообладателей и иных</w:t>
      </w:r>
      <w:proofErr w:type="gramEnd"/>
      <w:r w:rsidRPr="00D6051D">
        <w:rPr>
          <w:color w:val="000000"/>
          <w:sz w:val="26"/>
          <w:szCs w:val="26"/>
        </w:rPr>
        <w:t xml:space="preserve"> лиц к личному кабинету» определено,  что взаимодействие между заинтересованными лицами и таможенными органами осуществляется в электронном виде путем обмена электронными документами и (или) сведениями, в том числе с использованием усиленных квалифицированных электронных подписей.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 xml:space="preserve">Заинтересованные лица посредством использования автоматизированной подсистемы «Личный кабинет» вправе получать в электронном виде документы и (или) сведения, содержащиеся в информационных ресурсах таможенных органов, за исключением документов и сведений, составляющих государственную тайну, а также представлять в таможенные органы в электронном виде документы и (или) сведения, предусмотренные международными договорами </w:t>
      </w:r>
      <w:proofErr w:type="gramStart"/>
      <w:r w:rsidRPr="00D6051D">
        <w:rPr>
          <w:color w:val="000000"/>
          <w:sz w:val="26"/>
          <w:szCs w:val="26"/>
        </w:rPr>
        <w:t>с</w:t>
      </w:r>
      <w:proofErr w:type="gramEnd"/>
      <w:r w:rsidRPr="00D6051D">
        <w:rPr>
          <w:color w:val="000000"/>
          <w:sz w:val="26"/>
          <w:szCs w:val="26"/>
        </w:rPr>
        <w:t xml:space="preserve"> сфере таможенных правоотношений и актами, составляющими право ЕАЭС, законодательством РФ.</w:t>
      </w:r>
    </w:p>
    <w:p w:rsidR="00B0199D" w:rsidRPr="00D6051D" w:rsidRDefault="00B0199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Автоматизированная подсистема «Личный кабинет» размещается на информационных ресурсах Федеральной таможенной службы России в информационно-телекоммуникац</w:t>
      </w:r>
      <w:r w:rsidR="00D6051D" w:rsidRPr="00D6051D">
        <w:rPr>
          <w:color w:val="000000"/>
          <w:sz w:val="26"/>
          <w:szCs w:val="26"/>
        </w:rPr>
        <w:t xml:space="preserve">ионной сети «Интернет» по адресу </w:t>
      </w:r>
      <w:r w:rsidR="00D6051D" w:rsidRPr="00D6051D">
        <w:rPr>
          <w:color w:val="000000"/>
          <w:sz w:val="26"/>
          <w:szCs w:val="26"/>
          <w:lang w:val="en-US"/>
        </w:rPr>
        <w:t>http</w:t>
      </w:r>
      <w:r w:rsidR="00D6051D" w:rsidRPr="00D6051D">
        <w:rPr>
          <w:color w:val="000000"/>
          <w:sz w:val="26"/>
          <w:szCs w:val="26"/>
        </w:rPr>
        <w:t>://</w:t>
      </w:r>
      <w:proofErr w:type="spellStart"/>
      <w:r w:rsidR="00D6051D" w:rsidRPr="00D6051D">
        <w:rPr>
          <w:color w:val="000000"/>
          <w:sz w:val="26"/>
          <w:szCs w:val="26"/>
          <w:lang w:val="en-US"/>
        </w:rPr>
        <w:t>edata</w:t>
      </w:r>
      <w:proofErr w:type="spellEnd"/>
      <w:r w:rsidR="00D6051D" w:rsidRPr="00D6051D">
        <w:rPr>
          <w:color w:val="000000"/>
          <w:sz w:val="26"/>
          <w:szCs w:val="26"/>
        </w:rPr>
        <w:t>.</w:t>
      </w:r>
      <w:r w:rsidR="00D6051D" w:rsidRPr="00D6051D">
        <w:rPr>
          <w:color w:val="000000"/>
          <w:sz w:val="26"/>
          <w:szCs w:val="26"/>
          <w:lang w:val="en-US"/>
        </w:rPr>
        <w:t>customs</w:t>
      </w:r>
      <w:r w:rsidR="00D6051D" w:rsidRPr="00D6051D">
        <w:rPr>
          <w:color w:val="000000"/>
          <w:sz w:val="26"/>
          <w:szCs w:val="26"/>
        </w:rPr>
        <w:t>.</w:t>
      </w:r>
      <w:proofErr w:type="spellStart"/>
      <w:r w:rsidR="00D6051D" w:rsidRPr="00D6051D">
        <w:rPr>
          <w:color w:val="000000"/>
          <w:sz w:val="26"/>
          <w:szCs w:val="26"/>
          <w:lang w:val="en-US"/>
        </w:rPr>
        <w:t>ru</w:t>
      </w:r>
      <w:proofErr w:type="spellEnd"/>
    </w:p>
    <w:p w:rsidR="00B0199D" w:rsidRPr="001B0008" w:rsidRDefault="00B0199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Федеральная таможенная служба обеспечивает конфиденциальность, целостность, доступность и хранение обрабатываемой автоматизированной подсистемы «Личный кабинет» информации, а также защиту от неправомерных действий и несанкционированного доступа.</w:t>
      </w:r>
    </w:p>
    <w:p w:rsidR="00D6051D" w:rsidRPr="00D6051D" w:rsidRDefault="00D6051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 xml:space="preserve">Стоит отметить, что автоматизированной подсистемы «Личный кабинет» имеет версию, предназначенную для использования на </w:t>
      </w:r>
      <w:proofErr w:type="gramStart"/>
      <w:r w:rsidRPr="00D6051D">
        <w:rPr>
          <w:color w:val="000000"/>
          <w:sz w:val="26"/>
          <w:szCs w:val="26"/>
        </w:rPr>
        <w:t>мобильных</w:t>
      </w:r>
      <w:proofErr w:type="gramEnd"/>
      <w:r w:rsidRPr="00D6051D">
        <w:rPr>
          <w:color w:val="000000"/>
          <w:sz w:val="26"/>
          <w:szCs w:val="26"/>
        </w:rPr>
        <w:t xml:space="preserve"> </w:t>
      </w:r>
      <w:proofErr w:type="spellStart"/>
      <w:r w:rsidRPr="00D6051D">
        <w:rPr>
          <w:color w:val="000000"/>
          <w:sz w:val="26"/>
          <w:szCs w:val="26"/>
        </w:rPr>
        <w:t>устройстах</w:t>
      </w:r>
      <w:proofErr w:type="spellEnd"/>
      <w:r w:rsidRPr="00D6051D">
        <w:rPr>
          <w:color w:val="000000"/>
          <w:sz w:val="26"/>
          <w:szCs w:val="26"/>
        </w:rPr>
        <w:t xml:space="preserve">. 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Также утвержден порядок получения доступа декларантов, перевозчиков, лиц, осуществляющих деятельность в сфере таможенного дела, уполномоченных экономических операторов, правообладателей и иных лиц к личному кабинету.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D6051D">
        <w:rPr>
          <w:color w:val="000000"/>
          <w:sz w:val="26"/>
          <w:szCs w:val="26"/>
        </w:rPr>
        <w:t xml:space="preserve">Настоящий приказ опубликован на официальном </w:t>
      </w:r>
      <w:proofErr w:type="spellStart"/>
      <w:r w:rsidRPr="00D6051D">
        <w:rPr>
          <w:color w:val="000000"/>
          <w:sz w:val="26"/>
          <w:szCs w:val="26"/>
        </w:rPr>
        <w:t>интернет-портале</w:t>
      </w:r>
      <w:proofErr w:type="spellEnd"/>
      <w:r w:rsidRPr="00D6051D">
        <w:rPr>
          <w:color w:val="000000"/>
          <w:sz w:val="26"/>
          <w:szCs w:val="26"/>
        </w:rPr>
        <w:t xml:space="preserve"> правовой информации 4 июля 2019 года вступает в силу по истечении тридцати дней после дня официального опубликования (4 августа 2019 года). </w:t>
      </w:r>
      <w:hyperlink r:id="rId5" w:history="1">
        <w:r w:rsidRPr="00D6051D">
          <w:rPr>
            <w:rStyle w:val="a4"/>
            <w:sz w:val="26"/>
            <w:szCs w:val="26"/>
          </w:rPr>
          <w:t>https://cdnimg.rg.ru/pril/171/41/35/55116.pdf</w:t>
        </w:r>
      </w:hyperlink>
      <w:proofErr w:type="gramEnd"/>
    </w:p>
    <w:p w:rsidR="004910F7" w:rsidRPr="00D6051D" w:rsidRDefault="004910F7" w:rsidP="009F5093">
      <w:pPr>
        <w:rPr>
          <w:rFonts w:ascii="Times New Roman" w:hAnsi="Times New Roman" w:cs="Times New Roman"/>
          <w:sz w:val="26"/>
          <w:szCs w:val="26"/>
        </w:rPr>
      </w:pPr>
    </w:p>
    <w:sectPr w:rsidR="004910F7" w:rsidRPr="00D6051D" w:rsidSect="0049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AA1"/>
    <w:multiLevelType w:val="multilevel"/>
    <w:tmpl w:val="3D38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093"/>
    <w:rsid w:val="000E7447"/>
    <w:rsid w:val="001B0008"/>
    <w:rsid w:val="004910F7"/>
    <w:rsid w:val="006C4B82"/>
    <w:rsid w:val="007F7B12"/>
    <w:rsid w:val="009F5093"/>
    <w:rsid w:val="00B0199D"/>
    <w:rsid w:val="00CE6540"/>
    <w:rsid w:val="00CF4EC8"/>
    <w:rsid w:val="00D6051D"/>
    <w:rsid w:val="00F0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7"/>
  </w:style>
  <w:style w:type="paragraph" w:styleId="1">
    <w:name w:val="heading 1"/>
    <w:basedOn w:val="a"/>
    <w:link w:val="10"/>
    <w:uiPriority w:val="9"/>
    <w:qFormat/>
    <w:rsid w:val="009F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093"/>
    <w:rPr>
      <w:color w:val="0000FF"/>
      <w:u w:val="single"/>
    </w:rPr>
  </w:style>
  <w:style w:type="character" w:customStyle="1" w:styleId="advertising">
    <w:name w:val="advertising"/>
    <w:basedOn w:val="a0"/>
    <w:rsid w:val="009F5093"/>
  </w:style>
  <w:style w:type="paragraph" w:styleId="a5">
    <w:name w:val="Balloon Text"/>
    <w:basedOn w:val="a"/>
    <w:link w:val="a6"/>
    <w:uiPriority w:val="99"/>
    <w:semiHidden/>
    <w:unhideWhenUsed/>
    <w:rsid w:val="009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02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1/41/35/551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nrruser</cp:lastModifiedBy>
  <cp:revision>2</cp:revision>
  <cp:lastPrinted>2019-07-18T11:52:00Z</cp:lastPrinted>
  <dcterms:created xsi:type="dcterms:W3CDTF">2019-07-18T10:53:00Z</dcterms:created>
  <dcterms:modified xsi:type="dcterms:W3CDTF">2019-07-19T14:28:00Z</dcterms:modified>
</cp:coreProperties>
</file>