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A8" w:rsidRDefault="005968A8" w:rsidP="007962D2">
      <w:pPr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C143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Отдельные положения Правил предоставления коммунальных услуг признаны Конституционным судом РФ не соответствующими Конституции Российской Федерации</w:t>
      </w:r>
    </w:p>
    <w:p w:rsidR="005968A8" w:rsidRDefault="005968A8" w:rsidP="007962D2">
      <w:pPr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</w:pPr>
    </w:p>
    <w:p w:rsidR="005968A8" w:rsidRDefault="005968A8" w:rsidP="005968A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5968A8">
        <w:rPr>
          <w:bCs/>
          <w:sz w:val="28"/>
          <w:szCs w:val="28"/>
        </w:rPr>
        <w:t xml:space="preserve">Конституционный Суд РФ </w:t>
      </w:r>
      <w:r>
        <w:rPr>
          <w:bCs/>
          <w:sz w:val="28"/>
          <w:szCs w:val="28"/>
        </w:rPr>
        <w:t>п</w:t>
      </w:r>
      <w:r w:rsidRPr="005968A8">
        <w:rPr>
          <w:bCs/>
          <w:sz w:val="28"/>
          <w:szCs w:val="28"/>
        </w:rPr>
        <w:t xml:space="preserve">о делу о проверке порядка начисления платы за отопление в случае неработающих индивидуальных приборов учета тепловой энергии у ряда жильцов многоквартирного дома признал не соответствующими </w:t>
      </w:r>
      <w:hyperlink r:id="rId4" w:history="1">
        <w:r w:rsidRPr="005968A8">
          <w:rPr>
            <w:bCs/>
            <w:color w:val="000000" w:themeColor="text1"/>
            <w:sz w:val="28"/>
            <w:szCs w:val="28"/>
          </w:rPr>
          <w:t>Конституции</w:t>
        </w:r>
      </w:hyperlink>
      <w:r w:rsidRPr="005968A8">
        <w:rPr>
          <w:bCs/>
          <w:color w:val="000000" w:themeColor="text1"/>
          <w:sz w:val="28"/>
          <w:szCs w:val="28"/>
        </w:rPr>
        <w:t xml:space="preserve"> РФ взаимосвязанные нормативные положения, содержащиеся в </w:t>
      </w:r>
      <w:hyperlink r:id="rId5" w:history="1">
        <w:r w:rsidRPr="005968A8">
          <w:rPr>
            <w:bCs/>
            <w:color w:val="000000" w:themeColor="text1"/>
            <w:sz w:val="28"/>
            <w:szCs w:val="28"/>
          </w:rPr>
          <w:t>ч</w:t>
        </w:r>
        <w:r>
          <w:rPr>
            <w:bCs/>
            <w:color w:val="000000" w:themeColor="text1"/>
            <w:sz w:val="28"/>
            <w:szCs w:val="28"/>
          </w:rPr>
          <w:t>.</w:t>
        </w:r>
        <w:r w:rsidRPr="005968A8">
          <w:rPr>
            <w:bCs/>
            <w:color w:val="000000" w:themeColor="text1"/>
            <w:sz w:val="28"/>
            <w:szCs w:val="28"/>
          </w:rPr>
          <w:t xml:space="preserve"> 1 ст</w:t>
        </w:r>
        <w:r>
          <w:rPr>
            <w:bCs/>
            <w:color w:val="000000" w:themeColor="text1"/>
            <w:sz w:val="28"/>
            <w:szCs w:val="28"/>
          </w:rPr>
          <w:t>.</w:t>
        </w:r>
        <w:r w:rsidRPr="005968A8">
          <w:rPr>
            <w:bCs/>
            <w:color w:val="000000" w:themeColor="text1"/>
            <w:sz w:val="28"/>
            <w:szCs w:val="28"/>
          </w:rPr>
          <w:t xml:space="preserve"> 157</w:t>
        </w:r>
      </w:hyperlink>
      <w:r w:rsidRPr="005968A8">
        <w:rPr>
          <w:bCs/>
          <w:color w:val="000000" w:themeColor="text1"/>
          <w:sz w:val="28"/>
          <w:szCs w:val="28"/>
        </w:rPr>
        <w:t xml:space="preserve"> Жилищного кодекса  РФ и </w:t>
      </w:r>
      <w:hyperlink r:id="rId6" w:history="1">
        <w:r w:rsidRPr="005968A8">
          <w:rPr>
            <w:bCs/>
            <w:color w:val="000000" w:themeColor="text1"/>
            <w:sz w:val="28"/>
            <w:szCs w:val="28"/>
          </w:rPr>
          <w:t>п. 42(1)</w:t>
        </w:r>
      </w:hyperlink>
      <w:r w:rsidRPr="005968A8">
        <w:rPr>
          <w:bCs/>
          <w:color w:val="000000" w:themeColor="text1"/>
          <w:sz w:val="28"/>
          <w:szCs w:val="28"/>
        </w:rPr>
        <w:t xml:space="preserve"> Правил предоставления коммунальных услуг собственникам</w:t>
      </w:r>
      <w:r w:rsidRPr="005968A8">
        <w:rPr>
          <w:bCs/>
          <w:sz w:val="28"/>
          <w:szCs w:val="28"/>
        </w:rPr>
        <w:t xml:space="preserve"> и пользователям помещений в многоквартирных домах и жилых домов</w:t>
      </w:r>
      <w:proofErr w:type="gramEnd"/>
      <w:r>
        <w:rPr>
          <w:bCs/>
          <w:sz w:val="28"/>
          <w:szCs w:val="28"/>
        </w:rPr>
        <w:t xml:space="preserve">, </w:t>
      </w:r>
      <w:r w:rsidRPr="005968A8">
        <w:rPr>
          <w:bCs/>
          <w:sz w:val="28"/>
          <w:szCs w:val="28"/>
        </w:rPr>
        <w:t>утвержден</w:t>
      </w:r>
      <w:r>
        <w:rPr>
          <w:bCs/>
          <w:sz w:val="28"/>
          <w:szCs w:val="28"/>
        </w:rPr>
        <w:t>н</w:t>
      </w:r>
      <w:r w:rsidRPr="005968A8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х</w:t>
      </w:r>
      <w:r w:rsidRPr="005968A8">
        <w:rPr>
          <w:bCs/>
          <w:sz w:val="28"/>
          <w:szCs w:val="28"/>
        </w:rPr>
        <w:t xml:space="preserve"> Постановлением Правительства РФ от 06.05.2011 N 354</w:t>
      </w:r>
      <w:r>
        <w:rPr>
          <w:bCs/>
          <w:sz w:val="28"/>
          <w:szCs w:val="28"/>
        </w:rPr>
        <w:t>.</w:t>
      </w:r>
    </w:p>
    <w:p w:rsidR="005968A8" w:rsidRDefault="005968A8" w:rsidP="005968A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Ввиду того, что один или несколько пользователей в многоквартирном доме не поддержив</w:t>
      </w:r>
      <w:r w:rsidR="00771ABD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ют индивидуальные приборы учета тепловой энергии (счетчики) в исправном состоянии, остальные </w:t>
      </w:r>
      <w:r w:rsidR="00771ABD">
        <w:rPr>
          <w:bCs/>
          <w:sz w:val="28"/>
          <w:szCs w:val="28"/>
        </w:rPr>
        <w:t>жильцы дома вынуждены оплачивать коммунальную услугу вне зависимости от фактических объемов потребления ими тепла. Собственник</w:t>
      </w:r>
      <w:r w:rsidR="0034075A">
        <w:rPr>
          <w:bCs/>
          <w:sz w:val="28"/>
          <w:szCs w:val="28"/>
        </w:rPr>
        <w:t xml:space="preserve">ам </w:t>
      </w:r>
      <w:r w:rsidR="00771ABD">
        <w:rPr>
          <w:bCs/>
          <w:sz w:val="28"/>
          <w:szCs w:val="28"/>
        </w:rPr>
        <w:t xml:space="preserve">квартир </w:t>
      </w:r>
      <w:r w:rsidR="0034075A">
        <w:rPr>
          <w:bCs/>
          <w:sz w:val="28"/>
          <w:szCs w:val="28"/>
        </w:rPr>
        <w:t xml:space="preserve">приходится </w:t>
      </w:r>
      <w:r w:rsidR="00771ABD">
        <w:rPr>
          <w:bCs/>
          <w:sz w:val="28"/>
          <w:szCs w:val="28"/>
        </w:rPr>
        <w:t>платить по показаниям  коллективного (</w:t>
      </w:r>
      <w:proofErr w:type="spellStart"/>
      <w:r w:rsidR="00771ABD">
        <w:rPr>
          <w:bCs/>
          <w:sz w:val="28"/>
          <w:szCs w:val="28"/>
        </w:rPr>
        <w:t>общедомового</w:t>
      </w:r>
      <w:proofErr w:type="spellEnd"/>
      <w:r w:rsidR="00771ABD">
        <w:rPr>
          <w:bCs/>
          <w:sz w:val="28"/>
          <w:szCs w:val="28"/>
        </w:rPr>
        <w:t>) счетчика пропорционально площади занимаемых помещений, что приводит к росту расходов граждан на коммунальные услуги, при этом показания индивидуальных счетчиков не учитываются.</w:t>
      </w:r>
    </w:p>
    <w:p w:rsidR="00771ABD" w:rsidRDefault="00771ABD" w:rsidP="005968A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Суд постановил, что такое регулирование нарушает конституционные принципы правовой определенности, справедливости, и пришел к выводу, что жильцы не должны переплачивать за тепло из-за тех, кто снял или не поддерживает в исправном состоянии  индивидуальные счетчики. </w:t>
      </w:r>
    </w:p>
    <w:p w:rsidR="005968A8" w:rsidRDefault="00771ABD" w:rsidP="005968A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 внесения соответствующих изменений в федеральное законодательство плата за отопление в многоквартирных домах, имеющих счетчики тепла, где в отдельных помещениях не обеспечена их сохранность, должна исчисляться согласно Правилам предоставле</w:t>
      </w:r>
      <w:r w:rsidR="0034075A">
        <w:rPr>
          <w:bCs/>
          <w:sz w:val="28"/>
          <w:szCs w:val="28"/>
        </w:rPr>
        <w:t>ния коммунальных услуг применит</w:t>
      </w:r>
      <w:r>
        <w:rPr>
          <w:bCs/>
          <w:sz w:val="28"/>
          <w:szCs w:val="28"/>
        </w:rPr>
        <w:t>ельно к домам, оборудованны</w:t>
      </w:r>
      <w:r w:rsidR="0034075A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как </w:t>
      </w:r>
      <w:proofErr w:type="spellStart"/>
      <w:r>
        <w:rPr>
          <w:bCs/>
          <w:sz w:val="28"/>
          <w:szCs w:val="28"/>
        </w:rPr>
        <w:t>общедомовыми</w:t>
      </w:r>
      <w:proofErr w:type="spellEnd"/>
      <w:r>
        <w:rPr>
          <w:bCs/>
          <w:sz w:val="28"/>
          <w:szCs w:val="28"/>
        </w:rPr>
        <w:t xml:space="preserve">, так и индивидуальными приборами учета. Вместе с тем для конкретных </w:t>
      </w:r>
      <w:r w:rsidR="0034075A">
        <w:rPr>
          <w:bCs/>
          <w:sz w:val="28"/>
          <w:szCs w:val="28"/>
        </w:rPr>
        <w:t>помещений</w:t>
      </w:r>
      <w:r>
        <w:rPr>
          <w:bCs/>
          <w:sz w:val="28"/>
          <w:szCs w:val="28"/>
        </w:rPr>
        <w:t xml:space="preserve">, в которых приборы учета </w:t>
      </w:r>
      <w:r w:rsidR="0034075A">
        <w:rPr>
          <w:bCs/>
          <w:sz w:val="28"/>
          <w:szCs w:val="28"/>
        </w:rPr>
        <w:t xml:space="preserve">неисправны или утрачены, </w:t>
      </w:r>
      <w:r>
        <w:rPr>
          <w:bCs/>
          <w:sz w:val="28"/>
          <w:szCs w:val="28"/>
        </w:rPr>
        <w:t xml:space="preserve"> </w:t>
      </w:r>
      <w:r w:rsidR="0034075A">
        <w:rPr>
          <w:bCs/>
          <w:sz w:val="28"/>
          <w:szCs w:val="28"/>
        </w:rPr>
        <w:t>в расчет должны приниматься нормативы потребления коммунальной услуги по отоплению.</w:t>
      </w:r>
    </w:p>
    <w:p w:rsidR="0034075A" w:rsidRDefault="0034075A" w:rsidP="007962D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4075A" w:rsidRDefault="0034075A" w:rsidP="007962D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962D2" w:rsidRPr="007962D2" w:rsidRDefault="007962D2" w:rsidP="007962D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962D2">
        <w:rPr>
          <w:bCs/>
          <w:sz w:val="28"/>
          <w:szCs w:val="28"/>
        </w:rPr>
        <w:t xml:space="preserve">Помощник прокурора </w:t>
      </w:r>
      <w:proofErr w:type="spellStart"/>
      <w:r>
        <w:rPr>
          <w:bCs/>
          <w:sz w:val="28"/>
          <w:szCs w:val="28"/>
        </w:rPr>
        <w:t>Любимского</w:t>
      </w:r>
      <w:proofErr w:type="spellEnd"/>
      <w:r>
        <w:rPr>
          <w:bCs/>
          <w:sz w:val="28"/>
          <w:szCs w:val="28"/>
        </w:rPr>
        <w:t xml:space="preserve"> района</w:t>
      </w:r>
    </w:p>
    <w:p w:rsidR="007962D2" w:rsidRPr="007962D2" w:rsidRDefault="007962D2" w:rsidP="007962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ю</w:t>
      </w:r>
      <w:r w:rsidRPr="007962D2">
        <w:rPr>
          <w:bCs/>
          <w:sz w:val="28"/>
          <w:szCs w:val="28"/>
        </w:rPr>
        <w:t>рист</w:t>
      </w:r>
      <w:r>
        <w:rPr>
          <w:bCs/>
          <w:sz w:val="28"/>
          <w:szCs w:val="28"/>
        </w:rPr>
        <w:t xml:space="preserve"> </w:t>
      </w:r>
      <w:r w:rsidRPr="007962D2">
        <w:rPr>
          <w:bCs/>
          <w:sz w:val="28"/>
          <w:szCs w:val="28"/>
        </w:rPr>
        <w:t xml:space="preserve">1 класса </w:t>
      </w:r>
      <w:r>
        <w:rPr>
          <w:bCs/>
          <w:sz w:val="28"/>
          <w:szCs w:val="28"/>
        </w:rPr>
        <w:t xml:space="preserve">                                                                            </w:t>
      </w:r>
      <w:r w:rsidR="0034075A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</w:t>
      </w:r>
      <w:r w:rsidRPr="007962D2">
        <w:rPr>
          <w:bCs/>
          <w:sz w:val="28"/>
          <w:szCs w:val="28"/>
        </w:rPr>
        <w:t xml:space="preserve">А.Н. </w:t>
      </w:r>
      <w:proofErr w:type="spellStart"/>
      <w:r w:rsidRPr="007962D2">
        <w:rPr>
          <w:bCs/>
          <w:sz w:val="28"/>
          <w:szCs w:val="28"/>
        </w:rPr>
        <w:t>Носкова</w:t>
      </w:r>
      <w:proofErr w:type="spellEnd"/>
    </w:p>
    <w:p w:rsidR="00456108" w:rsidRPr="007962D2" w:rsidRDefault="00456108"/>
    <w:sectPr w:rsidR="00456108" w:rsidRPr="007962D2" w:rsidSect="0050158E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2D7"/>
    <w:rsid w:val="00191E33"/>
    <w:rsid w:val="002548B4"/>
    <w:rsid w:val="0034075A"/>
    <w:rsid w:val="003C143D"/>
    <w:rsid w:val="003C15C4"/>
    <w:rsid w:val="00456108"/>
    <w:rsid w:val="004962EF"/>
    <w:rsid w:val="004B106E"/>
    <w:rsid w:val="005968A8"/>
    <w:rsid w:val="00771ABD"/>
    <w:rsid w:val="007962D2"/>
    <w:rsid w:val="007F1B98"/>
    <w:rsid w:val="00B44A53"/>
    <w:rsid w:val="00B95EC0"/>
    <w:rsid w:val="00D0308E"/>
    <w:rsid w:val="00EC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0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C1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C1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C5A2A8D9FB8796C4A9CA0DDC4C3560CC7B0E75CF745F5C29E5B77E9A0CE2139F2FE844F6G9I0M" TargetMode="External"/><Relationship Id="rId5" Type="http://schemas.openxmlformats.org/officeDocument/2006/relationships/hyperlink" Target="consultantplus://offline/ref=28C5A2A8D9FB8796C4A9CA0DDC4C3560CC7B0377CB725F5C29E5B77E9A0CE2139F2FE844F596D50CGCI3M" TargetMode="External"/><Relationship Id="rId4" Type="http://schemas.openxmlformats.org/officeDocument/2006/relationships/hyperlink" Target="consultantplus://offline/ref=28C5A2A8D9FB8796C4A9CA0DDC4C3560CC7A0D77C526085E78B0B9G7IB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87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2018-08-06T12:28:00Z</cp:lastPrinted>
  <dcterms:created xsi:type="dcterms:W3CDTF">2018-08-06T12:03:00Z</dcterms:created>
  <dcterms:modified xsi:type="dcterms:W3CDTF">2018-08-06T13:29:00Z</dcterms:modified>
</cp:coreProperties>
</file>