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B" w:rsidRPr="004E0A3B" w:rsidRDefault="004E0A3B" w:rsidP="00AA146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ПРОЕКТ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ПОСТАНОВЛЕНИЕ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 xml:space="preserve">АДМИНИСТРАЦИИ ЛЮБИМСКОГО 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от                № 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г. Любим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autoSpaceDE w:val="0"/>
        <w:autoSpaceDN w:val="0"/>
        <w:adjustRightInd w:val="0"/>
        <w:spacing w:after="0" w:line="240" w:lineRule="auto"/>
        <w:ind w:right="3969" w:firstLine="567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</w:t>
      </w:r>
      <w:r w:rsidRPr="004E0A3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Любимского муниципального района,</w:t>
      </w:r>
      <w:r w:rsidRPr="004E0A3B">
        <w:rPr>
          <w:rFonts w:ascii="Times New Roman" w:eastAsia="Calibri" w:hAnsi="Times New Roman"/>
          <w:sz w:val="28"/>
          <w:szCs w:val="28"/>
        </w:rPr>
        <w:t xml:space="preserve"> Администрация Любимского муниципального района Ярославской области   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4E0A3B" w:rsidRPr="004E0A3B" w:rsidRDefault="004E0A3B" w:rsidP="00AA146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          1.  Утвердить административный регламент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E0A3B">
        <w:rPr>
          <w:rFonts w:ascii="Times New Roman" w:hAnsi="Times New Roman"/>
          <w:sz w:val="28"/>
          <w:szCs w:val="28"/>
        </w:rPr>
        <w:t>.</w:t>
      </w:r>
    </w:p>
    <w:p w:rsidR="004E0A3B" w:rsidRPr="004E0A3B" w:rsidRDefault="004E0A3B" w:rsidP="00AA146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0A3B">
        <w:rPr>
          <w:rFonts w:ascii="Times New Roman" w:hAnsi="Times New Roman"/>
          <w:sz w:val="28"/>
          <w:szCs w:val="28"/>
        </w:rPr>
        <w:t xml:space="preserve">2.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 постановление администрации Любимского муниципального района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24.07.2019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09-0641/19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4E0A3B">
        <w:rPr>
          <w:rFonts w:ascii="Times New Roman" w:eastAsia="Calibri" w:hAnsi="Times New Roman"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0A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A3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капитальному строительству и инфраструктуре.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4. Постановление вступает в силу с момента его официального опубликования в приложении к районной газете «Наш край» - «Любимский вестник».</w:t>
      </w:r>
    </w:p>
    <w:p w:rsid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 Глава Любимского муниципального района                             А.В. Кошкин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 Ярославской области</w:t>
      </w:r>
    </w:p>
    <w:p w:rsidR="004E0A3B" w:rsidRPr="004E0A3B" w:rsidRDefault="004E0A3B" w:rsidP="00AA1464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4E0A3B" w:rsidRPr="004E0A3B" w:rsidRDefault="004E0A3B" w:rsidP="00AA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4E0A3B" w:rsidRPr="004E0A3B" w:rsidRDefault="004E0A3B" w:rsidP="00AA146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lang w:eastAsia="en-US"/>
        </w:rPr>
      </w:pPr>
      <w:r w:rsidRPr="004E0A3B">
        <w:rPr>
          <w:rFonts w:ascii="Times New Roman" w:hAnsi="Times New Roman"/>
          <w:sz w:val="28"/>
          <w:szCs w:val="28"/>
        </w:rPr>
        <w:t>Ярославской области</w:t>
      </w:r>
    </w:p>
    <w:p w:rsidR="009F09B4" w:rsidRPr="00B54265" w:rsidRDefault="009F09B4" w:rsidP="00AA1464">
      <w:pPr>
        <w:keepNext/>
        <w:spacing w:after="0" w:line="240" w:lineRule="auto"/>
        <w:ind w:right="-1" w:firstLine="567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C32D7" w:rsidRPr="00B54265" w:rsidRDefault="004E0A3B" w:rsidP="00AA1464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AA1464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4E0A3B"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="00DE423A" w:rsidRPr="00B54265">
        <w:rPr>
          <w:rFonts w:ascii="Times New Roman" w:hAnsi="Times New Roman"/>
          <w:b/>
          <w:sz w:val="28"/>
          <w:szCs w:val="28"/>
        </w:rPr>
        <w:t>редоставлени</w:t>
      </w:r>
      <w:r w:rsidR="004E0A3B">
        <w:rPr>
          <w:rFonts w:ascii="Times New Roman" w:hAnsi="Times New Roman"/>
          <w:b/>
          <w:sz w:val="28"/>
          <w:szCs w:val="28"/>
        </w:rPr>
        <w:t>е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 w:rsidR="004E0A3B">
        <w:rPr>
          <w:rFonts w:ascii="Times New Roman" w:hAnsi="Times New Roman"/>
          <w:b/>
          <w:sz w:val="28"/>
          <w:szCs w:val="28"/>
        </w:rPr>
        <w:t>»</w:t>
      </w:r>
    </w:p>
    <w:p w:rsidR="003C32D7" w:rsidRPr="00B54265" w:rsidRDefault="003C32D7" w:rsidP="00AA146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AA1464">
      <w:pPr>
        <w:keepNext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 xml:space="preserve">муниципальной услуги </w:t>
      </w:r>
      <w:r w:rsidR="004E0A3B" w:rsidRPr="004E0A3B">
        <w:rPr>
          <w:rFonts w:ascii="Times New Roman" w:hAnsi="Times New Roman"/>
          <w:sz w:val="28"/>
          <w:szCs w:val="20"/>
          <w:lang w:eastAsia="zh-CN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4736B9">
        <w:rPr>
          <w:rFonts w:ascii="Times New Roman" w:hAnsi="Times New Roman"/>
          <w:sz w:val="28"/>
          <w:szCs w:val="20"/>
          <w:lang w:eastAsia="zh-CN"/>
        </w:rPr>
        <w:t>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D0E98" w:rsidRPr="00B54265">
        <w:rPr>
          <w:rFonts w:ascii="Times New Roman" w:hAnsi="Times New Roman"/>
          <w:sz w:val="28"/>
          <w:szCs w:val="28"/>
        </w:rPr>
        <w:t>–м</w:t>
      </w:r>
      <w:proofErr w:type="gramEnd"/>
      <w:r w:rsidR="00AD0E98" w:rsidRPr="00B54265">
        <w:rPr>
          <w:rFonts w:ascii="Times New Roman" w:hAnsi="Times New Roman"/>
          <w:sz w:val="28"/>
          <w:szCs w:val="28"/>
        </w:rPr>
        <w:t xml:space="preserve">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F84FAB" w:rsidRDefault="00F84FAB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EB197F" w:rsidRPr="00944741" w:rsidRDefault="00EB197F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84FAB" w:rsidRDefault="00F84FAB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857E7" w:rsidRPr="00B54265" w:rsidRDefault="004857E7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</w:t>
      </w:r>
      <w:r w:rsidR="004E0A3B" w:rsidRPr="004E0A3B">
        <w:rPr>
          <w:rFonts w:ascii="Times New Roman" w:hAnsi="Times New Roman"/>
          <w:spacing w:val="1"/>
          <w:sz w:val="28"/>
          <w:szCs w:val="28"/>
        </w:rPr>
        <w:t>в помещениях администрации Любимского муниципального района Ярославской области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6F05D2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</w:t>
      </w:r>
      <w:r w:rsidR="00AC4141" w:rsidRPr="004E0A3B">
        <w:rPr>
          <w:rFonts w:ascii="Times New Roman" w:hAnsi="Times New Roman"/>
          <w:spacing w:val="1"/>
          <w:sz w:val="28"/>
          <w:szCs w:val="28"/>
        </w:rPr>
        <w:t xml:space="preserve">» </w:t>
      </w:r>
      <w:r w:rsidR="005E4F9D" w:rsidRPr="004E0A3B">
        <w:rPr>
          <w:rFonts w:ascii="Times New Roman" w:hAnsi="Times New Roman"/>
          <w:sz w:val="28"/>
          <w:szCs w:val="28"/>
        </w:rPr>
        <w:t>(</w:t>
      </w:r>
      <w:r w:rsidR="004E0A3B" w:rsidRPr="004E0A3B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="004E0A3B" w:rsidRPr="004E0A3B">
        <w:rPr>
          <w:rFonts w:ascii="Times New Roman" w:hAnsi="Times New Roman"/>
          <w:sz w:val="28"/>
          <w:szCs w:val="28"/>
        </w:rPr>
        <w:t>.р</w:t>
      </w:r>
      <w:proofErr w:type="gramEnd"/>
      <w:r w:rsidR="004E0A3B" w:rsidRPr="004E0A3B">
        <w:rPr>
          <w:rFonts w:ascii="Times New Roman" w:hAnsi="Times New Roman"/>
          <w:sz w:val="28"/>
          <w:szCs w:val="28"/>
        </w:rPr>
        <w:t>ф/uslugi/2.html</w:t>
      </w:r>
      <w:r w:rsidR="005E4F9D" w:rsidRPr="004E0A3B">
        <w:rPr>
          <w:rFonts w:ascii="Times New Roman" w:hAnsi="Times New Roman"/>
          <w:sz w:val="28"/>
          <w:szCs w:val="28"/>
        </w:rPr>
        <w:t>).</w:t>
      </w:r>
    </w:p>
    <w:p w:rsidR="004857E7" w:rsidRPr="00B54265" w:rsidRDefault="004E0A3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E0A3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AA1464" w:rsidRDefault="004E0A3B" w:rsidP="00AA1464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</w:p>
    <w:p w:rsidR="00AA1464" w:rsidRPr="00AA1464" w:rsidRDefault="00AA1464" w:rsidP="00AA1464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AA1464">
        <w:rPr>
          <w:rFonts w:ascii="Times New Roman" w:hAnsi="Times New Roman"/>
          <w:sz w:val="28"/>
          <w:lang w:eastAsia="en-US"/>
        </w:rPr>
        <w:t>Трефолева</w:t>
      </w:r>
      <w:proofErr w:type="spellEnd"/>
      <w:r w:rsidRPr="00AA1464">
        <w:rPr>
          <w:rFonts w:ascii="Times New Roman" w:hAnsi="Times New Roman"/>
          <w:sz w:val="28"/>
          <w:lang w:eastAsia="en-US"/>
        </w:rPr>
        <w:t xml:space="preserve"> д. 10 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Почтовый адрес: 152470, Ярославская область, г. Любим, ул. </w:t>
      </w:r>
      <w:proofErr w:type="spellStart"/>
      <w:r w:rsidRPr="00AA1464">
        <w:rPr>
          <w:rFonts w:ascii="Times New Roman" w:hAnsi="Times New Roman"/>
          <w:sz w:val="28"/>
          <w:lang w:eastAsia="en-US"/>
        </w:rPr>
        <w:t>Трефолева</w:t>
      </w:r>
      <w:proofErr w:type="spellEnd"/>
      <w:r w:rsidRPr="00AA1464">
        <w:rPr>
          <w:rFonts w:ascii="Times New Roman" w:hAnsi="Times New Roman"/>
          <w:sz w:val="28"/>
          <w:lang w:eastAsia="en-US"/>
        </w:rPr>
        <w:t xml:space="preserve">, д.10.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График работы: понедельник – четверг: с 8.00 до 12.00, с 13.00 до 17.15, </w:t>
      </w:r>
      <w:r w:rsidRPr="00AA1464">
        <w:rPr>
          <w:rFonts w:ascii="Times New Roman" w:hAnsi="Times New Roman"/>
          <w:sz w:val="28"/>
          <w:lang w:eastAsia="en-US"/>
        </w:rPr>
        <w:lastRenderedPageBreak/>
        <w:t xml:space="preserve">пятница: с 8.00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до</w:t>
      </w:r>
      <w:proofErr w:type="gramEnd"/>
      <w:r w:rsidRPr="00AA1464">
        <w:rPr>
          <w:rFonts w:ascii="Times New Roman" w:hAnsi="Times New Roman"/>
          <w:sz w:val="28"/>
          <w:lang w:eastAsia="en-US"/>
        </w:rPr>
        <w:t xml:space="preserve"> 12.00, с 13.00 до 16.00.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Справочные телефоны: 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специалиста 1 категории  (48543)  2-13-44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Структурного подразделения     (48543)  2-21-63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электронной почты admin@lubim.adm.yar.ru</w:t>
      </w:r>
    </w:p>
    <w:p w:rsidR="00AA1464" w:rsidRPr="00AA1464" w:rsidRDefault="00AA1464" w:rsidP="00AA146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6) </w:t>
      </w:r>
      <w:r w:rsidRPr="00AA1464">
        <w:rPr>
          <w:rFonts w:ascii="Times New Roman" w:hAnsi="Times New Roman"/>
          <w:sz w:val="28"/>
          <w:lang w:eastAsia="en-US"/>
        </w:rPr>
        <w:t xml:space="preserve">многофункциональном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центре</w:t>
      </w:r>
      <w:proofErr w:type="gramEnd"/>
      <w:r w:rsidRPr="00AA1464">
        <w:rPr>
          <w:rFonts w:ascii="Times New Roman" w:hAnsi="Times New Roman"/>
          <w:sz w:val="28"/>
          <w:lang w:eastAsia="en-US"/>
        </w:rPr>
        <w:t xml:space="preserve"> предоставления государственных и муниципальных услуг (далее – многофункционального</w:t>
      </w:r>
      <w:r w:rsidRPr="00AA1464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AA1464">
        <w:rPr>
          <w:rFonts w:ascii="Times New Roman" w:hAnsi="Times New Roman"/>
          <w:sz w:val="28"/>
          <w:lang w:eastAsia="en-US"/>
        </w:rPr>
        <w:t>центра, МФЦ)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Местонахождение: г. Любим, ул.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Октябрьская</w:t>
      </w:r>
      <w:proofErr w:type="gramEnd"/>
      <w:r w:rsidRPr="00AA1464">
        <w:rPr>
          <w:rFonts w:ascii="Times New Roman" w:hAnsi="Times New Roman"/>
          <w:sz w:val="28"/>
          <w:lang w:eastAsia="en-US"/>
        </w:rPr>
        <w:t>, д. 11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понедельник – пятница: с 9.00 до 18.00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Справочные телефоны:  (48543) 2-11-35.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электронной почты МФЦ: mfc@mfc76.ru.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4736B9" w:rsidRPr="004736B9" w:rsidRDefault="004736B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4736B9" w:rsidRPr="00B54265" w:rsidRDefault="004736B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BA6196">
        <w:rPr>
          <w:rFonts w:ascii="Times New Roman" w:hAnsi="Times New Roman"/>
          <w:spacing w:val="1"/>
          <w:sz w:val="28"/>
          <w:szCs w:val="28"/>
        </w:rPr>
        <w:lastRenderedPageBreak/>
        <w:t xml:space="preserve">Едином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DE423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D10F43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AA1464" w:rsidRPr="00B54265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AA1464">
        <w:rPr>
          <w:rFonts w:ascii="Times New Roman" w:hAnsi="Times New Roman"/>
          <w:bCs/>
          <w:sz w:val="28"/>
          <w:szCs w:val="20"/>
          <w:lang w:eastAsia="zh-CN"/>
        </w:rPr>
        <w:t>Администрация Любимского муниципального района Ярославской области (Уполномоченный орган)</w:t>
      </w:r>
      <w:r>
        <w:rPr>
          <w:rFonts w:ascii="Times New Roman" w:hAnsi="Times New Roman"/>
          <w:bCs/>
          <w:sz w:val="28"/>
          <w:szCs w:val="20"/>
          <w:lang w:eastAsia="zh-CN"/>
        </w:rPr>
        <w:t>.</w:t>
      </w:r>
    </w:p>
    <w:p w:rsidR="00F84FAB" w:rsidRDefault="00F84FAB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723FF" w:rsidRPr="00565907" w:rsidRDefault="004723F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AA14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Земельный кодекс Российской Федерации («Российская газета», 30.10.2001, № 211-212);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AA1464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1464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31.12.2012, № 303);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83167" w:rsidRPr="00B5426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AA1464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AA1464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13925" w:rsidRPr="00B54265" w:rsidRDefault="004723F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E5A33" w:rsidRPr="00CE5A3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CE5A33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0353E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B54265" w:rsidRDefault="0040353E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</w:t>
      </w:r>
      <w:r w:rsidR="0019065F">
        <w:rPr>
          <w:rFonts w:ascii="Times New Roman" w:hAnsi="Times New Roman"/>
          <w:sz w:val="28"/>
          <w:szCs w:val="28"/>
        </w:rPr>
        <w:t>Уполномоченный орган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4E5C4E" w:rsidP="00AA14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AA14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через </w:t>
      </w:r>
      <w:r w:rsidR="00210E2D" w:rsidRPr="00565907">
        <w:rPr>
          <w:rFonts w:ascii="Times New Roman" w:hAnsi="Times New Roman"/>
          <w:sz w:val="28"/>
          <w:szCs w:val="28"/>
        </w:rPr>
        <w:t>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</w:t>
      </w:r>
      <w:r w:rsidRPr="00B54265">
        <w:rPr>
          <w:rFonts w:ascii="Times New Roman" w:hAnsi="Times New Roman"/>
          <w:sz w:val="28"/>
          <w:szCs w:val="28"/>
        </w:rPr>
        <w:lastRenderedPageBreak/>
        <w:t>правовыми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19065F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041271" w:rsidRPr="00B54265" w:rsidRDefault="0004127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Едином портале;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8B0167"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8B0167" w:rsidRPr="008B0167"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F84FAB" w:rsidRDefault="00F84FAB" w:rsidP="00F84F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F84F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4FAB" w:rsidRPr="00F84FAB" w:rsidRDefault="00F84FAB" w:rsidP="00F84F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84FAB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210E2D" w:rsidP="00AA14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</w:t>
      </w:r>
      <w:r w:rsidR="00F84FAB">
        <w:rPr>
          <w:rFonts w:ascii="Times New Roman" w:hAnsi="Times New Roman"/>
          <w:sz w:val="28"/>
          <w:szCs w:val="28"/>
        </w:rPr>
        <w:t xml:space="preserve"> </w:t>
      </w:r>
      <w:r w:rsidRPr="00382A58">
        <w:rPr>
          <w:rFonts w:ascii="Times New Roman" w:hAnsi="Times New Roman"/>
          <w:sz w:val="28"/>
          <w:szCs w:val="28"/>
        </w:rPr>
        <w:t>услуги регистрация указанного заявления осуществляется в день обращения заявителя.</w:t>
      </w:r>
    </w:p>
    <w:p w:rsidR="00382A58" w:rsidRP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</w:t>
      </w:r>
      <w:r w:rsidRPr="00382A58">
        <w:rPr>
          <w:rFonts w:ascii="Times New Roman" w:hAnsi="Times New Roman"/>
          <w:sz w:val="28"/>
          <w:szCs w:val="28"/>
        </w:rPr>
        <w:t xml:space="preserve">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Pr="00382A58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643D0" w:rsidRPr="00B54265" w:rsidRDefault="00385B1C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</w:t>
      </w:r>
      <w:r w:rsidR="00613925" w:rsidRPr="00B54265">
        <w:rPr>
          <w:rFonts w:ascii="Times New Roman" w:hAnsi="Times New Roman"/>
          <w:sz w:val="28"/>
          <w:szCs w:val="28"/>
        </w:rPr>
        <w:t>. 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 xml:space="preserve">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  <w:r w:rsidR="00F84FAB">
        <w:rPr>
          <w:rFonts w:ascii="Times New Roman" w:hAnsi="Times New Roman"/>
          <w:sz w:val="28"/>
          <w:szCs w:val="28"/>
        </w:rPr>
        <w:t xml:space="preserve"> </w:t>
      </w:r>
      <w:r w:rsidR="00C643D0" w:rsidRPr="00B54265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F84FAB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C643D0" w:rsidRPr="00B54265">
        <w:rPr>
          <w:rFonts w:ascii="Times New Roman" w:hAnsi="Times New Roman"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3925" w:rsidRPr="00B54265" w:rsidRDefault="00385B1C" w:rsidP="00AA146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AA146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AA146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385B1C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F84FAB">
        <w:rPr>
          <w:rFonts w:ascii="Times New Roman" w:hAnsi="Times New Roman"/>
          <w:sz w:val="28"/>
          <w:szCs w:val="28"/>
        </w:rPr>
        <w:t xml:space="preserve">порядке и сроках предоставления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на информационных стендах, официальном сайте </w:t>
      </w:r>
      <w:r w:rsidR="00F84FA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="00F84FAB">
        <w:rPr>
          <w:rFonts w:ascii="Times New Roman" w:hAnsi="Times New Roman"/>
          <w:sz w:val="28"/>
          <w:szCs w:val="28"/>
        </w:rPr>
        <w:t>,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F84FA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2E58A1">
        <w:rPr>
          <w:rFonts w:ascii="Times New Roman" w:hAnsi="Times New Roman"/>
          <w:sz w:val="28"/>
          <w:szCs w:val="28"/>
        </w:rPr>
        <w:t>использованием Единого портала</w:t>
      </w:r>
      <w:r w:rsidRPr="00B54265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:rsidR="007B7010" w:rsidRPr="00B54265" w:rsidRDefault="00385B1C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>ч</w:t>
      </w:r>
      <w:r w:rsidR="002E58A1">
        <w:rPr>
          <w:rFonts w:ascii="Times New Roman" w:hAnsi="Times New Roman"/>
          <w:sz w:val="28"/>
          <w:szCs w:val="28"/>
        </w:rPr>
        <w:t>ном кабинете на Едином портале</w:t>
      </w:r>
      <w:r w:rsidR="007B7010" w:rsidRPr="00B54265">
        <w:rPr>
          <w:rFonts w:ascii="Times New Roman" w:hAnsi="Times New Roman"/>
          <w:sz w:val="28"/>
          <w:szCs w:val="28"/>
        </w:rPr>
        <w:t>, в МФЦ.</w:t>
      </w:r>
    </w:p>
    <w:p w:rsidR="002E58A1" w:rsidRPr="002E58A1" w:rsidRDefault="00385B1C" w:rsidP="002E58A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.4. </w:t>
      </w:r>
      <w:r w:rsidR="002E58A1" w:rsidRPr="002E58A1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613925" w:rsidRPr="00B54265" w:rsidRDefault="002E58A1" w:rsidP="002E58A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58A1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2E58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E58A1">
        <w:rPr>
          <w:rFonts w:ascii="Times New Roman" w:hAnsi="Times New Roman"/>
          <w:sz w:val="28"/>
          <w:szCs w:val="28"/>
        </w:rPr>
        <w:t>О</w:t>
      </w:r>
      <w:r w:rsidR="00613925" w:rsidRPr="00B54265">
        <w:rPr>
          <w:rFonts w:ascii="Times New Roman" w:hAnsi="Times New Roman"/>
          <w:sz w:val="28"/>
          <w:szCs w:val="28"/>
        </w:rPr>
        <w:t>собенности предоставления муниципальной услуги в электронной форме</w:t>
      </w:r>
    </w:p>
    <w:p w:rsidR="00613925" w:rsidRPr="00B54265" w:rsidRDefault="00385B1C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2E58A1">
        <w:rPr>
          <w:rFonts w:ascii="Times New Roman" w:hAnsi="Times New Roman"/>
          <w:sz w:val="28"/>
          <w:szCs w:val="28"/>
        </w:rPr>
        <w:t>Единого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AA1464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2E58A1">
        <w:rPr>
          <w:rFonts w:ascii="Times New Roman" w:hAnsi="Times New Roman"/>
          <w:sz w:val="28"/>
          <w:szCs w:val="28"/>
        </w:rPr>
        <w:t xml:space="preserve">Уполномоченного </w:t>
      </w:r>
      <w:r w:rsidR="00A6553F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а также его должностных лиц,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посредством </w:t>
      </w:r>
      <w:r w:rsidR="002E58A1">
        <w:rPr>
          <w:rFonts w:ascii="Times New Roman" w:hAnsi="Times New Roman"/>
          <w:sz w:val="28"/>
          <w:szCs w:val="28"/>
        </w:rPr>
        <w:t>Единого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B54265" w:rsidRDefault="00385B1C" w:rsidP="00AA1464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</w:t>
      </w:r>
      <w:r w:rsidR="002E58A1">
        <w:rPr>
          <w:rFonts w:ascii="Times New Roman" w:hAnsi="Times New Roman"/>
          <w:sz w:val="28"/>
          <w:szCs w:val="28"/>
        </w:rPr>
        <w:t>а Едином портале</w:t>
      </w:r>
      <w:r w:rsidR="007F0643" w:rsidRPr="00B54265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2E58A1" w:rsidRDefault="002E58A1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2E58A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25F62" w:rsidRDefault="00125F62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2E58A1">
        <w:rPr>
          <w:rFonts w:ascii="Times New Roman" w:hAnsi="Times New Roman"/>
          <w:sz w:val="28"/>
          <w:szCs w:val="28"/>
        </w:rPr>
        <w:t>заявителю результата</w:t>
      </w:r>
      <w:r w:rsidRPr="00082F27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82F27" w:rsidRPr="00B54265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AA1464">
      <w:pPr>
        <w:pStyle w:val="ConsPlusNonforma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AA1464">
      <w:pPr>
        <w:pStyle w:val="ConsPlusNonforma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B542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B54265" w:rsidRDefault="0057705F" w:rsidP="00AA1464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B54265" w:rsidRDefault="0057705F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2E58A1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заместитель Главы администрации района по капитальному строительству и инфраструктуре</w:t>
      </w:r>
      <w:r w:rsidR="002E58A1">
        <w:rPr>
          <w:rFonts w:ascii="Times New Roman" w:hAnsi="Times New Roman"/>
          <w:sz w:val="28"/>
          <w:szCs w:val="28"/>
        </w:rPr>
        <w:t>.</w:t>
      </w:r>
    </w:p>
    <w:p w:rsidR="0049187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265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деятельностью органа местного самоуправления по предоставлению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187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4.1.2.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AA1464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2E58A1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B54265">
        <w:rPr>
          <w:rFonts w:ascii="Times New Roman" w:hAnsi="Times New Roman"/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или органа местного самоуправления, но не реже</w:t>
      </w:r>
      <w:r w:rsidR="002E58A1">
        <w:rPr>
          <w:rFonts w:ascii="Times New Roman" w:hAnsi="Times New Roman"/>
          <w:sz w:val="28"/>
          <w:szCs w:val="28"/>
        </w:rPr>
        <w:t xml:space="preserve"> чем раз в три года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AA4C9B">
        <w:rPr>
          <w:rFonts w:ascii="Times New Roman" w:eastAsia="Calibri" w:hAnsi="Times New Roman"/>
          <w:sz w:val="28"/>
          <w:szCs w:val="28"/>
        </w:rPr>
        <w:t>2</w:t>
      </w:r>
      <w:r w:rsidRPr="00B54265">
        <w:rPr>
          <w:rFonts w:ascii="Times New Roman" w:eastAsia="Calibri" w:hAnsi="Times New Roman"/>
          <w:sz w:val="28"/>
          <w:szCs w:val="28"/>
        </w:rPr>
        <w:t>.</w:t>
      </w:r>
      <w:r w:rsidR="00AA4C9B">
        <w:rPr>
          <w:rFonts w:ascii="Times New Roman" w:eastAsia="Calibri" w:hAnsi="Times New Roman"/>
          <w:sz w:val="28"/>
          <w:szCs w:val="28"/>
        </w:rPr>
        <w:t>2.</w:t>
      </w:r>
      <w:r w:rsidRPr="00B54265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AA4C9B">
        <w:rPr>
          <w:rFonts w:ascii="Times New Roman" w:eastAsia="Calibri" w:hAnsi="Times New Roman"/>
          <w:sz w:val="28"/>
          <w:szCs w:val="28"/>
        </w:rPr>
        <w:t>2</w:t>
      </w:r>
      <w:r w:rsidRPr="00B54265">
        <w:rPr>
          <w:rFonts w:ascii="Times New Roman" w:eastAsia="Calibri" w:hAnsi="Times New Roman"/>
          <w:sz w:val="28"/>
          <w:szCs w:val="28"/>
        </w:rPr>
        <w:t>.</w:t>
      </w:r>
      <w:r w:rsidR="00AA4C9B">
        <w:rPr>
          <w:rFonts w:ascii="Times New Roman" w:eastAsia="Calibri" w:hAnsi="Times New Roman"/>
          <w:sz w:val="28"/>
          <w:szCs w:val="28"/>
        </w:rPr>
        <w:t>3.</w:t>
      </w:r>
      <w:r w:rsidRPr="00B54265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4.3</w:t>
      </w:r>
      <w:r w:rsidRPr="00AA4C9B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4.3.1.</w:t>
      </w:r>
      <w:r w:rsidRPr="00AA4C9B">
        <w:rPr>
          <w:rFonts w:ascii="Times New Roman" w:hAnsi="Times New Roman" w:cs="Times New Roman"/>
          <w:sz w:val="28"/>
          <w:szCs w:val="28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4.3.2.</w:t>
      </w:r>
      <w:r w:rsidRPr="00AA4C9B">
        <w:rPr>
          <w:rFonts w:ascii="Times New Roman" w:hAnsi="Times New Roman" w:cs="Times New Roman"/>
          <w:sz w:val="28"/>
          <w:szCs w:val="28"/>
        </w:rPr>
        <w:tab/>
        <w:t>МФЦ и его работники несут ответственность, установленную законодательством Российской Федерации: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1)</w:t>
      </w:r>
      <w:r w:rsidRPr="00AA4C9B">
        <w:rPr>
          <w:rFonts w:ascii="Times New Roman" w:hAnsi="Times New Roman" w:cs="Times New Roman"/>
          <w:sz w:val="28"/>
          <w:szCs w:val="28"/>
        </w:rPr>
        <w:tab/>
        <w:t>за полноту передаваемых в орган местного самоуправления заявлений, иных документов, принятых от заявителя в МФЦ;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2)</w:t>
      </w:r>
      <w:r w:rsidRPr="00AA4C9B">
        <w:rPr>
          <w:rFonts w:ascii="Times New Roman" w:hAnsi="Times New Roman" w:cs="Times New Roman"/>
          <w:sz w:val="28"/>
          <w:szCs w:val="28"/>
        </w:rPr>
        <w:tab/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3)</w:t>
      </w:r>
      <w:r w:rsidRPr="00AA4C9B">
        <w:rPr>
          <w:rFonts w:ascii="Times New Roman" w:hAnsi="Times New Roman" w:cs="Times New Roman"/>
          <w:sz w:val="28"/>
          <w:szCs w:val="28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</w:t>
      </w:r>
      <w:r w:rsidRPr="00AA4C9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 или органе местного самоуправления.</w:t>
      </w:r>
    </w:p>
    <w:p w:rsid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4.4</w:t>
      </w:r>
      <w:r w:rsidRPr="00AA4C9B">
        <w:rPr>
          <w:rFonts w:ascii="Times New Roman" w:hAnsi="Times New Roman" w:cs="Times New Roman"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AA4C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DC139D" w:rsidRPr="00B54265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5.1</w:t>
      </w:r>
      <w:r w:rsidRPr="00AA4C9B">
        <w:rPr>
          <w:rFonts w:ascii="Times New Roman" w:hAnsi="Times New Roman"/>
          <w:sz w:val="28"/>
          <w:szCs w:val="28"/>
        </w:rPr>
        <w:tab/>
        <w:t>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3)</w:t>
      </w:r>
      <w:r w:rsidRPr="00AA4C9B">
        <w:rPr>
          <w:rFonts w:ascii="Times New Roman" w:hAnsi="Times New Roman"/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4)</w:t>
      </w:r>
      <w:r w:rsidRPr="00AA4C9B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5)</w:t>
      </w:r>
      <w:r w:rsidRPr="00AA4C9B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6)</w:t>
      </w:r>
      <w:r w:rsidRPr="00AA4C9B">
        <w:rPr>
          <w:rFonts w:ascii="Times New Roman" w:hAnsi="Times New Roman"/>
          <w:sz w:val="28"/>
          <w:szCs w:val="28"/>
        </w:rPr>
        <w:tab/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lastRenderedPageBreak/>
        <w:t>7)</w:t>
      </w:r>
      <w:r w:rsidRPr="00AA4C9B">
        <w:rPr>
          <w:rFonts w:ascii="Times New Roman" w:hAnsi="Times New Roman"/>
          <w:sz w:val="28"/>
          <w:szCs w:val="28"/>
        </w:rPr>
        <w:tab/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8)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9)</w:t>
      </w:r>
      <w:r w:rsidRPr="00AA4C9B">
        <w:rPr>
          <w:rFonts w:ascii="Times New Roman" w:hAnsi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10)</w:t>
      </w:r>
      <w:r w:rsidRPr="00AA4C9B">
        <w:rPr>
          <w:rFonts w:ascii="Times New Roman" w:hAnsi="Times New Roman"/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5.2</w:t>
      </w:r>
      <w:r w:rsidRPr="00AA4C9B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5.3</w:t>
      </w:r>
      <w:r w:rsidRPr="00AA4C9B">
        <w:rPr>
          <w:rFonts w:ascii="Times New Roman" w:hAnsi="Times New Roman"/>
          <w:sz w:val="28"/>
          <w:szCs w:val="28"/>
        </w:rPr>
        <w:tab/>
        <w:t>Жалоба должна содержать следующую информацию: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A4C9B">
        <w:rPr>
          <w:rFonts w:ascii="Times New Roman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3)</w:t>
      </w:r>
      <w:r w:rsidRPr="00AA4C9B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4)</w:t>
      </w:r>
      <w:r w:rsidRPr="00AA4C9B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5.4</w:t>
      </w:r>
      <w:r w:rsidRPr="00AA4C9B">
        <w:rPr>
          <w:rFonts w:ascii="Times New Roman" w:hAnsi="Times New Roman"/>
          <w:sz w:val="28"/>
          <w:szCs w:val="28"/>
        </w:rPr>
        <w:tab/>
        <w:t>Поступившая жалоба подлежит регистрации в срок не позднее рабочего дня, следующего за днем ее поступления.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5.5</w:t>
      </w:r>
      <w:r w:rsidRPr="00AA4C9B">
        <w:rPr>
          <w:rFonts w:ascii="Times New Roman" w:hAnsi="Times New Roman"/>
          <w:sz w:val="28"/>
          <w:szCs w:val="28"/>
        </w:rPr>
        <w:tab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AA4C9B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одного рабочего дня.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5.6</w:t>
      </w:r>
      <w:proofErr w:type="gramStart"/>
      <w:r w:rsidRPr="00AA4C9B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AA4C9B">
        <w:rPr>
          <w:rFonts w:ascii="Times New Roman" w:hAnsi="Times New Roman"/>
          <w:sz w:val="28"/>
          <w:szCs w:val="28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5.7</w:t>
      </w:r>
      <w:proofErr w:type="gramStart"/>
      <w:r w:rsidRPr="00AA4C9B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AA4C9B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9F0695" w:rsidRPr="00B54265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6F05D2" w:rsidRDefault="006F05D2" w:rsidP="00AA1464">
      <w:pPr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AA4C9B">
      <w:pPr>
        <w:widowControl w:val="0"/>
        <w:tabs>
          <w:tab w:val="left" w:leader="underscore" w:pos="9955"/>
        </w:tabs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AA4C9B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AA4C9B" w:rsidRPr="00AA4C9B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6F05D2" w:rsidP="00AA4C9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AA4C9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AA4C9B" w:rsidRDefault="006F05D2" w:rsidP="00AA4C9B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AA4C9B">
        <w:rPr>
          <w:rFonts w:ascii="Times New Roman" w:hAnsi="Times New Roman"/>
          <w:i/>
        </w:rPr>
        <w:t>(наименование органа местного самоуправления</w:t>
      </w:r>
      <w:proofErr w:type="gramEnd"/>
    </w:p>
    <w:p w:rsidR="006F05D2" w:rsidRPr="006F05D2" w:rsidRDefault="006F05D2" w:rsidP="00AA4C9B">
      <w:pPr>
        <w:spacing w:after="0" w:line="240" w:lineRule="auto"/>
        <w:ind w:left="3969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AA4C9B" w:rsidRDefault="006F05D2" w:rsidP="00AA4C9B">
      <w:pPr>
        <w:pBdr>
          <w:top w:val="single" w:sz="4" w:space="3" w:color="auto"/>
        </w:pBd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AA4C9B">
        <w:rPr>
          <w:rFonts w:ascii="Times New Roman" w:hAnsi="Times New Roman"/>
          <w:i/>
        </w:rPr>
        <w:t>муниципального образования)</w:t>
      </w:r>
    </w:p>
    <w:p w:rsidR="006F05D2" w:rsidRPr="006F05D2" w:rsidRDefault="006F05D2" w:rsidP="00AA4C9B">
      <w:pPr>
        <w:shd w:val="clear" w:color="auto" w:fill="FFFFFF"/>
        <w:tabs>
          <w:tab w:val="left" w:leader="underscore" w:pos="10334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>________</w:t>
      </w:r>
      <w:r w:rsidR="00AA4C9B">
        <w:rPr>
          <w:rFonts w:ascii="Times New Roman" w:hAnsi="Times New Roman"/>
          <w:sz w:val="28"/>
          <w:szCs w:val="28"/>
        </w:rPr>
        <w:t>______________________________</w:t>
      </w:r>
    </w:p>
    <w:p w:rsidR="006F05D2" w:rsidRPr="00AA4C9B" w:rsidRDefault="006F05D2" w:rsidP="00AA4C9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i/>
          <w:spacing w:val="-3"/>
        </w:rPr>
      </w:pPr>
      <w:r w:rsidRPr="00AA4C9B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A4C9B">
        <w:rPr>
          <w:i/>
        </w:rPr>
        <w:t xml:space="preserve"> </w:t>
      </w:r>
      <w:r w:rsidRPr="00AA4C9B">
        <w:rPr>
          <w:rFonts w:ascii="Times New Roman" w:hAnsi="Times New Roman"/>
          <w:i/>
          <w:spacing w:val="-3"/>
        </w:rPr>
        <w:t>эл. почта;</w:t>
      </w:r>
    </w:p>
    <w:p w:rsidR="006F05D2" w:rsidRPr="00AA4C9B" w:rsidRDefault="006F05D2" w:rsidP="00AA4C9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i/>
          <w:spacing w:val="-3"/>
        </w:rPr>
      </w:pPr>
      <w:r w:rsidRPr="00AA4C9B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A4C9B">
        <w:rPr>
          <w:rFonts w:ascii="Times New Roman" w:hAnsi="Times New Roman"/>
          <w:i/>
          <w:spacing w:val="-7"/>
        </w:rPr>
        <w:t>)</w:t>
      </w:r>
    </w:p>
    <w:p w:rsidR="006F05D2" w:rsidRPr="006F05D2" w:rsidRDefault="006F05D2" w:rsidP="00AA4C9B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09540C" w:rsidRDefault="0009540C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sz w:val="28"/>
          <w:szCs w:val="28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sz w:val="28"/>
          <w:szCs w:val="28"/>
        </w:rPr>
        <w:t>_________________________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A4C9B" w:rsidRPr="006F05D2" w:rsidRDefault="00AA4C9B" w:rsidP="00AA4C9B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AA4C9B">
        <w:rPr>
          <w:rFonts w:ascii="Times New Roman" w:hAnsi="Times New Roman"/>
          <w:i/>
        </w:rPr>
        <w:t>(указывается перечень прилагаемых документов)</w:t>
      </w: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5D2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A4C9B" w:rsidRPr="006F05D2" w:rsidRDefault="00AA4C9B" w:rsidP="00AA4C9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</w:rPr>
      </w:pPr>
      <w:r w:rsidRPr="00AA4C9B">
        <w:rPr>
          <w:rFonts w:ascii="Times New Roman" w:hAnsi="Times New Roman"/>
          <w:i/>
          <w:color w:val="00000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AA4C9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AA4C9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tabs>
                <w:tab w:val="left" w:pos="1800"/>
              </w:tabs>
              <w:spacing w:after="0" w:line="240" w:lineRule="auto"/>
              <w:ind w:right="453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tabs>
                <w:tab w:val="left" w:pos="1800"/>
              </w:tabs>
              <w:spacing w:after="0" w:line="240" w:lineRule="auto"/>
              <w:ind w:right="453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A4C9B" w:rsidTr="00AA4C9B">
        <w:tc>
          <w:tcPr>
            <w:tcW w:w="4927" w:type="dxa"/>
          </w:tcPr>
          <w:p w:rsidR="00AA4C9B" w:rsidRPr="006F05D2" w:rsidRDefault="00AA4C9B" w:rsidP="00AA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(Бланк органа,</w:t>
            </w:r>
            <w:r w:rsidRPr="006F05D2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6F05D2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r w:rsidRPr="006F05D2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A4C9B" w:rsidRDefault="00AA4C9B" w:rsidP="00AA1464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AA4C9B" w:rsidRPr="006F05D2" w:rsidRDefault="00AA4C9B" w:rsidP="00AA4C9B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:rsidR="00AA4C9B" w:rsidRDefault="00AA4C9B" w:rsidP="00AA4C9B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F05D2" w:rsidRPr="006F05D2" w:rsidRDefault="006F05D2" w:rsidP="00AA1464">
      <w:pPr>
        <w:widowControl w:val="0"/>
        <w:tabs>
          <w:tab w:val="left" w:leader="underscore" w:pos="100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AA146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4"/>
      <w:bookmarkEnd w:id="5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Default="006F05D2" w:rsidP="00AA1464">
      <w:pPr>
        <w:widowControl w:val="0"/>
        <w:tabs>
          <w:tab w:val="left" w:pos="481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AA4C9B" w:rsidRPr="006F05D2" w:rsidRDefault="00AA4C9B" w:rsidP="00AA1464">
      <w:pPr>
        <w:widowControl w:val="0"/>
        <w:tabs>
          <w:tab w:val="left" w:pos="481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D2BEA" w:rsidRPr="00565907" w:rsidRDefault="003D2BEA" w:rsidP="00AA146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3D2BEA" w:rsidRDefault="006F05D2" w:rsidP="00AA1464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</w:t>
      </w:r>
      <w:r w:rsidR="00AA4C9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.</w:t>
      </w:r>
    </w:p>
    <w:p w:rsidR="003D2BEA" w:rsidRDefault="003D2BEA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6F05D2" w:rsidRPr="006F05D2" w:rsidRDefault="006F05D2" w:rsidP="00AA1464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AA1464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  <w:r w:rsidR="00AA4C9B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6F05D2">
        <w:rPr>
          <w:rFonts w:ascii="Times New Roman" w:hAnsi="Times New Roman"/>
          <w:spacing w:val="-4"/>
          <w:sz w:val="28"/>
          <w:szCs w:val="28"/>
        </w:rPr>
        <w:t>.</w:t>
      </w: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wwWujN4CAABMBgAADgAAAAAAAAAAAAAAAAAuAgAA&#10;ZHJzL2Uyb0RvYy54bWxQSwECLQAUAAYACAAAACEAdAAy29oAAAADAQAADwAAAAAAAAAAAAAAAAA4&#10;BQAAZHJzL2Rvd25yZXYueG1sUEsFBgAAAAAEAAQA8wAAAD8GAAAAAA=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before="91" w:after="0" w:line="240" w:lineRule="auto"/>
        <w:ind w:left="5990" w:right="358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proofErr w:type="gramEnd"/>
    </w:p>
    <w:p w:rsidR="00CD1E3F" w:rsidRPr="00CD1E3F" w:rsidRDefault="00CD1E3F" w:rsidP="00CD1E3F">
      <w:pPr>
        <w:widowControl w:val="0"/>
        <w:autoSpaceDE w:val="0"/>
        <w:autoSpaceDN w:val="0"/>
        <w:spacing w:before="3" w:after="0" w:line="237" w:lineRule="auto"/>
        <w:ind w:left="5991" w:right="358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CD1E3F" w:rsidRPr="00CD1E3F" w:rsidRDefault="00CD1E3F" w:rsidP="00CD1E3F">
      <w:pPr>
        <w:widowControl w:val="0"/>
        <w:autoSpaceDE w:val="0"/>
        <w:autoSpaceDN w:val="0"/>
        <w:spacing w:after="0" w:line="237" w:lineRule="auto"/>
        <w:jc w:val="center"/>
        <w:rPr>
          <w:rFonts w:ascii="Times New Roman" w:hAnsi="Times New Roman"/>
          <w:sz w:val="20"/>
          <w:lang w:eastAsia="en-US"/>
        </w:rPr>
        <w:sectPr w:rsidR="00CD1E3F" w:rsidRPr="00CD1E3F" w:rsidSect="00CD1E3F">
          <w:pgSz w:w="11910" w:h="16840"/>
          <w:pgMar w:top="1180" w:right="570" w:bottom="280" w:left="1701" w:header="735" w:footer="0" w:gutter="0"/>
          <w:cols w:space="72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E3F" w:rsidTr="00CD1E3F">
        <w:tc>
          <w:tcPr>
            <w:tcW w:w="4927" w:type="dxa"/>
          </w:tcPr>
          <w:p w:rsidR="00CD1E3F" w:rsidRPr="006F05D2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(Бланк органа,</w:t>
            </w:r>
            <w:r w:rsidRPr="006F05D2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6F05D2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r w:rsidRPr="006F05D2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CD1E3F" w:rsidRPr="006F05D2" w:rsidRDefault="00CD1E3F" w:rsidP="00CD1E3F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F05D2" w:rsidRDefault="006F05D2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D1E3F" w:rsidRPr="006F05D2" w:rsidRDefault="00CD1E3F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CD1E3F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CD1E3F">
        <w:rPr>
          <w:rFonts w:ascii="Times New Roman" w:hAnsi="Times New Roman"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AA1464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598EDBE" wp14:editId="66E56C16">
                <wp:extent cx="2735580" cy="6350"/>
                <wp:effectExtent l="0" t="0" r="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pb3AIAAEw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GuJylvcAgAATAYAAA4AAAAAAAAAAAAAAAAALgIAAGRy&#10;cy9lMm9Eb2MueG1sUEsBAi0AFAAGAAgAAAAhAHQAMtvaAAAAAwEAAA8AAAAAAAAAAAAAAAAANgUA&#10;AGRycy9kb3ducmV2LnhtbFBLBQYAAAAABAAEAPMAAAA9BgAAAAA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before="91" w:after="0" w:line="240" w:lineRule="auto"/>
        <w:ind w:left="5990" w:right="358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proofErr w:type="gramEnd"/>
    </w:p>
    <w:p w:rsidR="00CD1E3F" w:rsidRPr="00CD1E3F" w:rsidRDefault="00CD1E3F" w:rsidP="00CD1E3F">
      <w:pPr>
        <w:widowControl w:val="0"/>
        <w:autoSpaceDE w:val="0"/>
        <w:autoSpaceDN w:val="0"/>
        <w:spacing w:before="3" w:after="0" w:line="237" w:lineRule="auto"/>
        <w:ind w:left="5991" w:right="358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8B529D" w:rsidRDefault="008B529D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E3F" w:rsidTr="00CD1E3F">
        <w:tc>
          <w:tcPr>
            <w:tcW w:w="4927" w:type="dxa"/>
          </w:tcPr>
          <w:p w:rsidR="00CD1E3F" w:rsidRPr="006F05D2" w:rsidRDefault="00CD1E3F" w:rsidP="00CD1E3F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(Бланк органа,</w:t>
            </w:r>
            <w:r w:rsidRPr="006F05D2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6F05D2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r w:rsidRPr="006F05D2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CD1E3F" w:rsidRPr="006F05D2" w:rsidRDefault="00CD1E3F" w:rsidP="00CD1E3F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4</w:t>
            </w:r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CD1E3F" w:rsidRDefault="00CD1E3F" w:rsidP="00AA1464">
      <w:pPr>
        <w:widowControl w:val="0"/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CD1E3F" w:rsidRDefault="00CD1E3F" w:rsidP="00CD1E3F">
      <w:pPr>
        <w:widowControl w:val="0"/>
        <w:spacing w:after="0" w:line="240" w:lineRule="auto"/>
        <w:ind w:left="4536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6F05D2"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</w:t>
      </w:r>
    </w:p>
    <w:p w:rsidR="006F05D2" w:rsidRPr="006F05D2" w:rsidRDefault="006F05D2" w:rsidP="00CD1E3F">
      <w:pPr>
        <w:widowControl w:val="0"/>
        <w:spacing w:after="0" w:line="240" w:lineRule="auto"/>
        <w:ind w:left="4536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полное наименование, место нахождения, ИНН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CD1E3F" w:rsidRDefault="00CD1E3F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AA1464">
      <w:pPr>
        <w:widowControl w:val="0"/>
        <w:spacing w:after="0" w:line="240" w:lineRule="auto"/>
        <w:ind w:right="320" w:firstLine="567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CD1E3F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CD1E3F">
        <w:rPr>
          <w:rFonts w:ascii="Times New Roman" w:hAnsi="Times New Roman"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</w:t>
      </w:r>
      <w:r w:rsidR="00CD1E3F">
        <w:rPr>
          <w:rFonts w:ascii="Times New Roman" w:hAnsi="Times New Roman"/>
          <w:i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 услуги)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598EDBE" wp14:editId="66E56C16">
                <wp:extent cx="2735580" cy="6350"/>
                <wp:effectExtent l="0" t="0" r="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639"/>
          <w:tab w:val="left" w:pos="9987"/>
        </w:tabs>
        <w:autoSpaceDE w:val="0"/>
        <w:autoSpaceDN w:val="0"/>
        <w:spacing w:before="91" w:after="0" w:line="240" w:lineRule="auto"/>
        <w:ind w:left="5103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6F05D2" w:rsidRPr="006F05D2" w:rsidRDefault="006F05D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AA4C9B">
          <w:headerReference w:type="default" r:id="rId9"/>
          <w:pgSz w:w="11907" w:h="16840" w:code="9"/>
          <w:pgMar w:top="1134" w:right="567" w:bottom="993" w:left="1701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CD1E3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CD1E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CD1E3F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AA146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AA146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1E3F" w:rsidRPr="00CD1E3F" w:rsidRDefault="00CD1E3F" w:rsidP="00CD1E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eastAsia="en-US"/>
        </w:rPr>
      </w:pPr>
    </w:p>
    <w:p w:rsidR="00CD1E3F" w:rsidRPr="00CD1E3F" w:rsidRDefault="00CD1E3F" w:rsidP="00CD1E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2"/>
          <w:szCs w:val="28"/>
          <w:lang w:eastAsia="en-US"/>
        </w:rPr>
      </w:pPr>
    </w:p>
    <w:tbl>
      <w:tblPr>
        <w:tblStyle w:val="TableNormal1"/>
        <w:tblW w:w="1530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CD1E3F" w:rsidRPr="00CD1E3F" w:rsidTr="00CD1E3F">
        <w:trPr>
          <w:trHeight w:val="1989"/>
        </w:trPr>
        <w:tc>
          <w:tcPr>
            <w:tcW w:w="2835" w:type="dxa"/>
          </w:tcPr>
          <w:p w:rsidR="00CD1E3F" w:rsidRPr="00CD1E3F" w:rsidRDefault="00CD1E3F" w:rsidP="00CD1E3F">
            <w:pPr>
              <w:spacing w:before="2" w:after="0" w:line="240" w:lineRule="auto"/>
              <w:ind w:left="182" w:right="17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начала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before="2" w:after="0" w:line="240" w:lineRule="auto"/>
              <w:ind w:left="141" w:firstLine="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Содержание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административных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before="2" w:after="0" w:line="240" w:lineRule="auto"/>
              <w:ind w:left="118" w:right="107" w:firstLine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Срок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выполнения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тивных</w:t>
            </w:r>
            <w:proofErr w:type="spellEnd"/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70" w:lineRule="atLeast"/>
              <w:ind w:left="108" w:right="97" w:hanging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Должност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ное лицо,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ответственн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ое за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выполнение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тивного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действия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before="2" w:after="0" w:line="240" w:lineRule="auto"/>
              <w:ind w:left="111" w:right="98" w:firstLine="2"/>
              <w:jc w:val="center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Место выполнения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</w:p>
          <w:p w:rsidR="00CD1E3F" w:rsidRPr="00CD1E3F" w:rsidRDefault="00CD1E3F" w:rsidP="00CD1E3F">
            <w:pPr>
              <w:spacing w:before="2" w:after="0" w:line="240" w:lineRule="auto"/>
              <w:ind w:left="111" w:right="98" w:firstLine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ого</w:t>
            </w:r>
            <w:proofErr w:type="spellEnd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 действия/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before="2" w:after="0" w:line="240" w:lineRule="auto"/>
              <w:ind w:left="162" w:right="147" w:hanging="2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Критери</w:t>
            </w:r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>и</w:t>
            </w:r>
            <w:proofErr w:type="spellEnd"/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приняти</w:t>
            </w:r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>я</w:t>
            </w:r>
            <w:proofErr w:type="spellEnd"/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before="2" w:after="0" w:line="240" w:lineRule="auto"/>
              <w:ind w:left="134" w:right="118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Результат </w:t>
            </w:r>
            <w:proofErr w:type="spellStart"/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 действия,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способ фиксации</w:t>
            </w:r>
          </w:p>
        </w:tc>
      </w:tr>
      <w:tr w:rsidR="00CD1E3F" w:rsidRPr="00CD1E3F" w:rsidTr="00CD1E3F">
        <w:trPr>
          <w:trHeight w:val="275"/>
        </w:trPr>
        <w:tc>
          <w:tcPr>
            <w:tcW w:w="2835" w:type="dxa"/>
          </w:tcPr>
          <w:p w:rsidR="00CD1E3F" w:rsidRPr="00CD1E3F" w:rsidRDefault="00CD1E3F" w:rsidP="00CD1E3F">
            <w:pPr>
              <w:spacing w:after="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6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6" w:lineRule="exact"/>
              <w:ind w:left="14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7</w:t>
            </w:r>
          </w:p>
        </w:tc>
      </w:tr>
      <w:tr w:rsidR="00CD1E3F" w:rsidRPr="00CD1E3F" w:rsidTr="00CD1E3F">
        <w:trPr>
          <w:trHeight w:val="294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tabs>
                <w:tab w:val="left" w:pos="5399"/>
              </w:tabs>
              <w:spacing w:after="0" w:line="270" w:lineRule="exact"/>
              <w:ind w:left="4694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1.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ab/>
              <w:t>Проверка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CD1E3F" w:rsidRPr="00CD1E3F" w:rsidTr="00CD1E3F">
        <w:trPr>
          <w:trHeight w:val="1971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Поступление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Уполномоченный орган</w:t>
            </w:r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проверка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комплектности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приеме</w:t>
            </w:r>
            <w:proofErr w:type="gramEnd"/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предусмотренных</w:t>
            </w:r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Административного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66" w:right="106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1</w:t>
            </w:r>
            <w:r w:rsidRPr="00CD1E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CD1E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CD1E3F" w:rsidRPr="00CD1E3F" w:rsidRDefault="00CD1E3F" w:rsidP="00CD1E3F">
            <w:pPr>
              <w:spacing w:after="0" w:line="246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42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6" w:lineRule="exact"/>
              <w:ind w:left="102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/</w:t>
            </w:r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ГИС</w:t>
            </w:r>
            <w:r w:rsidRPr="00CD1E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/</w:t>
            </w:r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приеме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CD1E3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0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регистрация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номера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36" w:lineRule="exact"/>
              <w:ind w:left="110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датирование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>)</w:t>
            </w:r>
          </w:p>
          <w:p w:rsidR="00CD1E3F" w:rsidRPr="00CD1E3F" w:rsidRDefault="00CD1E3F" w:rsidP="00CD1E3F">
            <w:pPr>
              <w:spacing w:after="0" w:line="236" w:lineRule="exact"/>
              <w:ind w:left="110"/>
              <w:rPr>
                <w:rFonts w:ascii="Times New Roman" w:hAnsi="Times New Roman"/>
                <w:sz w:val="24"/>
              </w:rPr>
            </w:pPr>
          </w:p>
        </w:tc>
      </w:tr>
      <w:tr w:rsidR="00CD1E3F" w:rsidRPr="00CD1E3F" w:rsidTr="00CD1E3F">
        <w:trPr>
          <w:trHeight w:val="1792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7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66" w:right="10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46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42" w:right="106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приеме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CD1E3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50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CD1E3F" w:rsidRPr="00CD1E3F" w:rsidTr="00CD1E3F">
        <w:trPr>
          <w:trHeight w:val="218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tabs>
                <w:tab w:val="left" w:pos="5514"/>
              </w:tabs>
              <w:spacing w:after="0" w:line="270" w:lineRule="exact"/>
              <w:ind w:left="4807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pacing w:val="-5"/>
                <w:sz w:val="24"/>
              </w:rPr>
              <w:t>2.</w:t>
            </w:r>
            <w:r w:rsidRPr="00CD1E3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Получение</w:t>
            </w:r>
            <w:proofErr w:type="spellEnd"/>
            <w:r w:rsidRPr="00CD1E3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сведений</w:t>
            </w:r>
            <w:proofErr w:type="spellEnd"/>
            <w:r w:rsidRPr="00CD1E3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посредством</w:t>
            </w:r>
            <w:proofErr w:type="spellEnd"/>
            <w:r w:rsidRPr="00CD1E3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4"/>
                <w:sz w:val="24"/>
              </w:rPr>
              <w:t>СМЭВ</w:t>
            </w:r>
          </w:p>
        </w:tc>
      </w:tr>
      <w:tr w:rsidR="00CD1E3F" w:rsidRPr="00CD1E3F" w:rsidTr="00CD1E3F">
        <w:trPr>
          <w:trHeight w:val="3058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Пакет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поступивших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должностному лицу, ответственному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предоставление</w:t>
            </w:r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</w:t>
            </w:r>
            <w:r w:rsidRPr="00CD1E3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направление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межведомственных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запросов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органы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день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регистрации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Уполномоченный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орган/ГИС/</w:t>
            </w:r>
            <w:r w:rsidRPr="00CD1E3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CD1E3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/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</w:t>
            </w:r>
            <w:r w:rsidRPr="00CD1E3F">
              <w:rPr>
                <w:rFonts w:ascii="Times New Roman" w:hAnsi="Times New Roman"/>
                <w:w w:val="99"/>
                <w:sz w:val="24"/>
                <w:lang w:val="ru-RU"/>
              </w:rPr>
              <w:t>е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ов,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необходи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мых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ления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</w:t>
            </w:r>
          </w:p>
          <w:p w:rsidR="00CD1E3F" w:rsidRPr="00CD1E3F" w:rsidRDefault="00CD1E3F" w:rsidP="00CD1E3F">
            <w:pPr>
              <w:spacing w:after="0" w:line="255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</w:p>
          <w:p w:rsidR="00CD1E3F" w:rsidRPr="00CD1E3F" w:rsidRDefault="00CD1E3F" w:rsidP="00CD1E3F">
            <w:pPr>
              <w:spacing w:after="0" w:line="255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находящи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хся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распоряж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направление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органы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(организации),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предоставляющ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ие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документы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(сведения),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предусмотренны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2.7</w:t>
            </w:r>
          </w:p>
          <w:p w:rsidR="00CD1E3F" w:rsidRPr="00BA07F7" w:rsidRDefault="00CD1E3F" w:rsidP="00CD1E3F">
            <w:pPr>
              <w:spacing w:after="0" w:line="255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BA07F7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</w:t>
            </w:r>
            <w:r w:rsidRPr="00BA07F7">
              <w:rPr>
                <w:rFonts w:ascii="Times New Roman" w:hAnsi="Times New Roman"/>
                <w:spacing w:val="-4"/>
                <w:sz w:val="24"/>
                <w:lang w:val="ru-RU"/>
              </w:rPr>
              <w:t>ного</w:t>
            </w:r>
            <w:r w:rsidRPr="00BA07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A07F7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CD1E3F" w:rsidRPr="00CD1E3F" w:rsidTr="00CD1E3F">
        <w:trPr>
          <w:trHeight w:val="2063"/>
        </w:trPr>
        <w:tc>
          <w:tcPr>
            <w:tcW w:w="2835" w:type="dxa"/>
            <w:vMerge/>
          </w:tcPr>
          <w:p w:rsidR="00CD1E3F" w:rsidRPr="00BA07F7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получение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CD1E3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межведомственные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запросы,</w:t>
            </w:r>
            <w:r w:rsidRPr="00CD1E3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полного</w:t>
            </w:r>
            <w:proofErr w:type="spellEnd"/>
            <w:r w:rsidRPr="00CD1E3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комплекта</w:t>
            </w:r>
            <w:proofErr w:type="spell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D1E3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со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направления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межведомственно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Уполномоченный</w:t>
            </w:r>
          </w:p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орган/ГИС/ ПГС /</w:t>
            </w:r>
          </w:p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получение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(сведений),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необходимых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proofErr w:type="spell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CD1E3F" w:rsidRPr="00CD1E3F" w:rsidTr="00CD1E3F">
        <w:trPr>
          <w:trHeight w:val="405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58" w:lineRule="exact"/>
              <w:ind w:left="110"/>
              <w:jc w:val="center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CD1E3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Рассмотрение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сведений, проведение публичных слушаний или общественных обсуждений</w:t>
            </w:r>
          </w:p>
        </w:tc>
      </w:tr>
      <w:tr w:rsidR="00CD1E3F" w:rsidRPr="00CD1E3F" w:rsidTr="00CD1E3F">
        <w:trPr>
          <w:trHeight w:val="2031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Проверка соответствия документов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сведений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требованиям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нормативных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>2</w:t>
            </w:r>
            <w:r w:rsidRPr="00CD1E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рабочих</w:t>
            </w:r>
            <w:proofErr w:type="spellEnd"/>
            <w:r w:rsidRPr="00CD1E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4"/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vMerge w:val="restart"/>
          </w:tcPr>
          <w:p w:rsidR="00CD1E3F" w:rsidRPr="00CD1E3F" w:rsidRDefault="00CD1E3F" w:rsidP="00CD1E3F">
            <w:pPr>
              <w:spacing w:after="0" w:line="255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exact"/>
              <w:ind w:left="109" w:right="12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отсутствие</w:t>
            </w:r>
          </w:p>
          <w:p w:rsidR="00CD1E3F" w:rsidRPr="00CD1E3F" w:rsidRDefault="00CD1E3F" w:rsidP="00CD1E3F">
            <w:pPr>
              <w:spacing w:after="0" w:line="240" w:lineRule="exact"/>
              <w:ind w:left="108" w:right="12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лении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CD1E3F" w:rsidRPr="00CD1E3F" w:rsidRDefault="00CD1E3F" w:rsidP="00CD1E3F">
            <w:pPr>
              <w:spacing w:after="0" w:line="240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решение о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проведении</w:t>
            </w:r>
            <w:proofErr w:type="gram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публичных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общественных</w:t>
            </w:r>
            <w:proofErr w:type="spell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обсуждений</w:t>
            </w:r>
            <w:proofErr w:type="spellEnd"/>
          </w:p>
        </w:tc>
      </w:tr>
      <w:tr w:rsidR="00CD1E3F" w:rsidRPr="00CD1E3F" w:rsidTr="00CD1E3F">
        <w:trPr>
          <w:trHeight w:val="314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31" w:rsidRPr="00CD1E3F" w:rsidRDefault="00410031" w:rsidP="00410031">
            <w:pPr>
              <w:spacing w:after="0" w:line="240" w:lineRule="exact"/>
              <w:ind w:left="109" w:right="12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наличие</w:t>
            </w:r>
          </w:p>
          <w:p w:rsidR="00410031" w:rsidRPr="00CD1E3F" w:rsidRDefault="00410031" w:rsidP="00410031">
            <w:pPr>
              <w:spacing w:after="0" w:line="240" w:lineRule="exact"/>
              <w:ind w:left="108" w:right="12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лении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муниципальной услуги,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 xml:space="preserve">предусмотренные пунктом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CD1E3F" w:rsidRPr="00CD1E3F" w:rsidRDefault="00410031" w:rsidP="00410031">
            <w:pPr>
              <w:spacing w:after="0" w:line="240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проект решения об отказе в предоставлении муниципальной услуги</w:t>
            </w:r>
          </w:p>
        </w:tc>
      </w:tr>
      <w:tr w:rsidR="00CD1E3F" w:rsidRPr="00CD1E3F" w:rsidTr="00CD1E3F">
        <w:trPr>
          <w:trHeight w:val="1724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lastRenderedPageBreak/>
              <w:t>соответствие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публичных</w:t>
            </w:r>
            <w:proofErr w:type="gramEnd"/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не менее 30 и не более 40 дней со дня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оповещения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жителей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муниципального образования о проведении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публичных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 месту нахождения объекта / Уполномоченный</w:t>
            </w:r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810A3E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 рекомендаций Комиссии</w:t>
            </w:r>
            <w:r w:rsidRPr="00CD1E3F">
              <w:rPr>
                <w:rFonts w:ascii="Times New Roman" w:hAnsi="Times New Roman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 предоставлении </w:t>
            </w:r>
            <w:r w:rsidR="00810A3E" w:rsidRPr="00810A3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разрешения на условно разрешенный вид использования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 предоставлении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 услуги</w:t>
            </w:r>
          </w:p>
        </w:tc>
      </w:tr>
      <w:tr w:rsidR="00CD1E3F" w:rsidRPr="00CD1E3F" w:rsidTr="00CD1E3F">
        <w:trPr>
          <w:trHeight w:val="1259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наличие рекомендаций Комиссии об отказе в </w:t>
            </w:r>
            <w:r w:rsidR="00810A3E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предоставлении разрешения на</w:t>
            </w:r>
            <w:bookmarkStart w:id="6" w:name="_GoBack"/>
            <w:bookmarkEnd w:id="6"/>
            <w:r w:rsidR="00810A3E" w:rsidRPr="00810A3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условно разрешенный вид использования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CD1E3F" w:rsidRPr="00CD1E3F" w:rsidTr="00CD1E3F">
        <w:trPr>
          <w:trHeight w:val="479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>4.</w:t>
            </w:r>
            <w:r w:rsidRPr="00CD1E3F">
              <w:rPr>
                <w:rFonts w:ascii="Times New Roman" w:hAnsi="Times New Roman"/>
                <w:spacing w:val="27"/>
                <w:sz w:val="24"/>
              </w:rPr>
              <w:t xml:space="preserve"> 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 w:rsidRPr="00CD1E3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проект результата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Принятие решения о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proofErr w:type="gramEnd"/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CD1E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Глава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муниципального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/ ГИС /</w:t>
            </w:r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подписанный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CD1E3F" w:rsidRPr="00CD1E3F" w:rsidTr="00CD1E3F">
        <w:trPr>
          <w:trHeight w:val="367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подписанный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lastRenderedPageBreak/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сроки,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установленны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е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соглашением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  <w:lang w:val="ru-RU"/>
              </w:rPr>
              <w:lastRenderedPageBreak/>
              <w:t>ии</w:t>
            </w:r>
            <w:proofErr w:type="spellEnd"/>
            <w:proofErr w:type="gramEnd"/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CD1E3F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органом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ональным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центром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Заведующая отделом архитектуры и градостроительс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lastRenderedPageBreak/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Указание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заявителем способа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выдачи результата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муниципальной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услуги 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МФЦ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 xml:space="preserve">Результат муниципальной услуги,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направленный заявителю через МФЦ</w:t>
            </w:r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CD1E3F" w:rsidRPr="00CD1E3F" w:rsidRDefault="00CD1E3F" w:rsidP="00410031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CD1E3F" w:rsidRPr="00CD1E3F" w:rsidSect="00AA1464">
      <w:headerReference w:type="default" r:id="rId10"/>
      <w:pgSz w:w="16840" w:h="11907" w:orient="landscape" w:code="9"/>
      <w:pgMar w:top="851" w:right="1134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A9" w:rsidRDefault="003563A9" w:rsidP="00485885">
      <w:pPr>
        <w:spacing w:after="0" w:line="240" w:lineRule="auto"/>
      </w:pPr>
      <w:r>
        <w:separator/>
      </w:r>
    </w:p>
  </w:endnote>
  <w:endnote w:type="continuationSeparator" w:id="0">
    <w:p w:rsidR="003563A9" w:rsidRDefault="003563A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A9" w:rsidRDefault="003563A9" w:rsidP="00485885">
      <w:pPr>
        <w:spacing w:after="0" w:line="240" w:lineRule="auto"/>
      </w:pPr>
      <w:r>
        <w:separator/>
      </w:r>
    </w:p>
  </w:footnote>
  <w:footnote w:type="continuationSeparator" w:id="0">
    <w:p w:rsidR="003563A9" w:rsidRDefault="003563A9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17330"/>
      <w:docPartObj>
        <w:docPartGallery w:val="Page Numbers (Top of Page)"/>
        <w:docPartUnique/>
      </w:docPartObj>
    </w:sdtPr>
    <w:sdtEndPr/>
    <w:sdtContent>
      <w:p w:rsidR="00CD1E3F" w:rsidRDefault="00CD1E3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0A3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D1E3F" w:rsidRDefault="00CD1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CD1E3F" w:rsidRDefault="00CD1E3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0A3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D1E3F" w:rsidRDefault="00CD1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065F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E58A1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63A9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0031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0A3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0A3E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4C3F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464"/>
    <w:rsid w:val="00AA4C62"/>
    <w:rsid w:val="00AA4C9B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07F7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1E3F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466F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4FAB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CD1E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D1E3F"/>
  </w:style>
  <w:style w:type="table" w:customStyle="1" w:styleId="TableNormal1">
    <w:name w:val="Table Normal1"/>
    <w:uiPriority w:val="2"/>
    <w:semiHidden/>
    <w:unhideWhenUsed/>
    <w:qFormat/>
    <w:rsid w:val="00CD1E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CD1E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D1E3F"/>
  </w:style>
  <w:style w:type="table" w:customStyle="1" w:styleId="TableNormal1">
    <w:name w:val="Table Normal1"/>
    <w:uiPriority w:val="2"/>
    <w:semiHidden/>
    <w:unhideWhenUsed/>
    <w:qFormat/>
    <w:rsid w:val="00CD1E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C8ED-F17F-4CB0-8559-1BE345B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25</Pages>
  <Words>8377</Words>
  <Characters>47755</Characters>
  <Application>Microsoft Office Word</Application>
  <DocSecurity>0</DocSecurity>
  <Lines>397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Архитектор</cp:lastModifiedBy>
  <cp:revision>226</cp:revision>
  <cp:lastPrinted>2021-04-08T06:45:00Z</cp:lastPrinted>
  <dcterms:created xsi:type="dcterms:W3CDTF">2021-04-05T08:27:00Z</dcterms:created>
  <dcterms:modified xsi:type="dcterms:W3CDTF">2022-01-31T12:33:00Z</dcterms:modified>
</cp:coreProperties>
</file>