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7731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614C3B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14:paraId="311A6393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14:paraId="5C6AD0E6" w14:textId="77777777" w:rsidR="00614C3B" w:rsidRPr="00614C3B" w:rsidRDefault="00614C3B" w:rsidP="00614C3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14:paraId="1BACF6BB" w14:textId="144BAE03" w:rsidR="00BA4046" w:rsidRPr="005521A0" w:rsidRDefault="005521A0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Постановления администрации Любимского муниципального района Ярославской области </w:t>
      </w:r>
      <w:r w:rsidRPr="0055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09.02.2023 № 09-0094/23</w:t>
      </w:r>
      <w:r w:rsidRPr="005521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C75358B" w14:textId="37941506" w:rsidR="00BA4046" w:rsidRDefault="00BA4046" w:rsidP="00B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76703" w14:textId="255F265F" w:rsidR="00BA4046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55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23.08.2022г.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55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09-0463/22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DCFAA61" w14:textId="77777777" w:rsidR="00BA4046" w:rsidRPr="00294AF0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C9017" w14:textId="77777777" w:rsidR="001E13A6" w:rsidRPr="004F51D5" w:rsidRDefault="00BA4046" w:rsidP="00BA40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</w:t>
      </w:r>
    </w:p>
    <w:p w14:paraId="06CFC2C7" w14:textId="77777777" w:rsidR="004F51D5" w:rsidRDefault="00BA404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0D2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</w:t>
      </w:r>
      <w:r w:rsid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выдаче</w:t>
      </w:r>
    </w:p>
    <w:p w14:paraId="5554A165" w14:textId="29C85E20" w:rsidR="001E13A6" w:rsidRPr="004F51D5" w:rsidRDefault="001E13A6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специального разрешения на движение </w:t>
      </w:r>
    </w:p>
    <w:p w14:paraId="5D55B3A4" w14:textId="19788D11" w:rsidR="006814D2" w:rsidRDefault="006814D2" w:rsidP="001E13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автомобильным дорогам </w:t>
      </w:r>
      <w:r w:rsidR="001E13A6" w:rsidRPr="004F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есного                                                                  и (или) крупногабаритного транспортного средства</w:t>
      </w:r>
    </w:p>
    <w:p w14:paraId="4675C737" w14:textId="77777777" w:rsidR="0091083A" w:rsidRDefault="0091083A" w:rsidP="00294AF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C4E0E4" w14:textId="291FDD33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F4450D" w14:textId="4F3563A5" w:rsidR="00294AF0" w:rsidRPr="004F51D5" w:rsidRDefault="00294AF0" w:rsidP="001E1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A4046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631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2E2A4744" w14:textId="77777777" w:rsidR="00BA4046" w:rsidRPr="004F51D5" w:rsidRDefault="00BA4046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9BC5F" w14:textId="6D89FE63" w:rsidR="00294AF0" w:rsidRPr="004F51D5" w:rsidRDefault="00294AF0" w:rsidP="00064F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CE69E9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выдаче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BD5926" w14:textId="243BD71C" w:rsidR="00614C3B" w:rsidRPr="00614C3B" w:rsidRDefault="00CE69E9" w:rsidP="00614C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614C3B" w:rsidRPr="00614C3B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614C3B" w:rsidRPr="00614C3B">
        <w:rPr>
          <w:rFonts w:ascii="Calibri" w:eastAsia="Calibri" w:hAnsi="Calibri" w:cs="Times New Roman"/>
        </w:rPr>
        <w:t xml:space="preserve"> </w:t>
      </w:r>
      <w:r w:rsidR="00614C3B"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14:paraId="641211A5" w14:textId="77777777" w:rsidR="00614C3B" w:rsidRPr="00614C3B" w:rsidRDefault="00614C3B" w:rsidP="00614C3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4C3B">
        <w:rPr>
          <w:rFonts w:ascii="Times New Roman" w:eastAsia="Calibri" w:hAnsi="Times New Roman" w:cs="Times New Roman"/>
          <w:sz w:val="28"/>
          <w:szCs w:val="28"/>
          <w:lang w:eastAsia="ar-SA"/>
        </w:rPr>
        <w:t>7.</w:t>
      </w:r>
      <w:r w:rsidRPr="00614C3B">
        <w:rPr>
          <w:rFonts w:ascii="Calibri" w:eastAsia="Calibri" w:hAnsi="Calibri" w:cs="Times New Roman"/>
        </w:rPr>
        <w:t xml:space="preserve"> </w:t>
      </w:r>
      <w:r w:rsidRPr="00614C3B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14:paraId="58BD955F" w14:textId="7D1730F0" w:rsidR="00294AF0" w:rsidRPr="004F51D5" w:rsidRDefault="00294AF0" w:rsidP="00614C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AADB86" w14:textId="77777777" w:rsidR="00CE69E9" w:rsidRPr="004F51D5" w:rsidRDefault="00CE69E9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24085" w14:textId="77777777" w:rsidR="00614C3B" w:rsidRDefault="004F51D5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Любимского </w:t>
      </w:r>
    </w:p>
    <w:p w14:paraId="0C1E0BC4" w14:textId="479D28D0" w:rsidR="00294AF0" w:rsidRPr="004F51D5" w:rsidRDefault="00614C3B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А.В.Кошкин</w:t>
      </w:r>
      <w:proofErr w:type="spellEnd"/>
    </w:p>
    <w:p w14:paraId="77B626E1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C5C6FE" w14:textId="4700D70B" w:rsidR="00CE69E9" w:rsidRDefault="00CE69E9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6AA33" w14:textId="480FBE78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AE301" w14:textId="7347E962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15BC6" w14:textId="3C071997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D97B5" w14:textId="29BCAA61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1028A" w14:textId="5E1BA5F5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A9C5E" w14:textId="77777777" w:rsidR="004F51D5" w:rsidRDefault="004F51D5" w:rsidP="004F5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9FC79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7B09D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49B0E" w14:textId="77777777" w:rsidR="006814D2" w:rsidRDefault="006814D2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12F50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C565D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8C8FF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79A8" w14:textId="77777777" w:rsidR="0091083A" w:rsidRDefault="0091083A" w:rsidP="0029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F30FC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14:paraId="7456F39C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14:paraId="46CC8D20" w14:textId="77777777" w:rsidR="00614C3B" w:rsidRP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14:paraId="304EDC5E" w14:textId="32E04E47" w:rsidR="00614C3B" w:rsidRDefault="00614C3B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614C3B">
        <w:rPr>
          <w:rFonts w:ascii="Times New Roman" w:eastAsia="Calibri" w:hAnsi="Times New Roman" w:cs="Times New Roman"/>
          <w:lang w:eastAsia="ar-SA"/>
        </w:rPr>
        <w:t xml:space="preserve">от </w:t>
      </w:r>
      <w:r w:rsidR="00551FCA">
        <w:rPr>
          <w:rFonts w:ascii="Times New Roman" w:eastAsia="Calibri" w:hAnsi="Times New Roman" w:cs="Times New Roman"/>
          <w:lang w:eastAsia="ar-SA"/>
        </w:rPr>
        <w:t xml:space="preserve">23.08.2022г. </w:t>
      </w:r>
      <w:r w:rsidRPr="00614C3B">
        <w:rPr>
          <w:rFonts w:ascii="Times New Roman" w:eastAsia="Calibri" w:hAnsi="Times New Roman" w:cs="Times New Roman"/>
          <w:lang w:eastAsia="ar-SA"/>
        </w:rPr>
        <w:t>№</w:t>
      </w:r>
      <w:r w:rsidR="00551FCA">
        <w:rPr>
          <w:rFonts w:ascii="Times New Roman" w:eastAsia="Calibri" w:hAnsi="Times New Roman" w:cs="Times New Roman"/>
          <w:lang w:eastAsia="ar-SA"/>
        </w:rPr>
        <w:t xml:space="preserve"> 09-0463/22</w:t>
      </w:r>
      <w:r w:rsidRPr="00614C3B">
        <w:rPr>
          <w:rFonts w:ascii="Times New Roman" w:eastAsia="Calibri" w:hAnsi="Times New Roman" w:cs="Times New Roman"/>
          <w:lang w:eastAsia="ar-SA"/>
        </w:rPr>
        <w:t xml:space="preserve"> </w:t>
      </w:r>
    </w:p>
    <w:p w14:paraId="69409184" w14:textId="77777777" w:rsidR="005521A0" w:rsidRDefault="005521A0" w:rsidP="00552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21A0">
        <w:rPr>
          <w:rFonts w:ascii="Times New Roman" w:eastAsia="Calibri" w:hAnsi="Times New Roman" w:cs="Times New Roman"/>
          <w:lang w:eastAsia="ar-SA"/>
        </w:rPr>
        <w:t>(</w:t>
      </w:r>
      <w:r w:rsidRPr="005521A0">
        <w:rPr>
          <w:rFonts w:ascii="Times New Roman" w:eastAsia="Times New Roman" w:hAnsi="Times New Roman" w:cs="Times New Roman"/>
          <w:bCs/>
          <w:lang w:eastAsia="ru-RU"/>
        </w:rPr>
        <w:t xml:space="preserve">(в редакции Постановления администрации </w:t>
      </w:r>
      <w:proofErr w:type="gramEnd"/>
    </w:p>
    <w:p w14:paraId="5119D4D3" w14:textId="77777777" w:rsidR="005521A0" w:rsidRDefault="005521A0" w:rsidP="00552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521A0">
        <w:rPr>
          <w:rFonts w:ascii="Times New Roman" w:eastAsia="Times New Roman" w:hAnsi="Times New Roman" w:cs="Times New Roman"/>
          <w:bCs/>
          <w:lang w:eastAsia="ru-RU"/>
        </w:rPr>
        <w:t xml:space="preserve">Любимского муниципального района </w:t>
      </w:r>
    </w:p>
    <w:p w14:paraId="0DC346B0" w14:textId="67067C7D" w:rsidR="005521A0" w:rsidRPr="005521A0" w:rsidRDefault="005521A0" w:rsidP="005521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521A0">
        <w:rPr>
          <w:rFonts w:ascii="Times New Roman" w:eastAsia="Times New Roman" w:hAnsi="Times New Roman" w:cs="Times New Roman"/>
          <w:bCs/>
          <w:lang w:eastAsia="ru-RU"/>
        </w:rPr>
        <w:t xml:space="preserve">Ярославской области </w:t>
      </w:r>
      <w:r w:rsidRPr="005521A0">
        <w:rPr>
          <w:rFonts w:ascii="Times New Roman" w:eastAsia="Times New Roman" w:hAnsi="Times New Roman" w:cs="Times New Roman"/>
          <w:lang w:eastAsia="ru-RU"/>
        </w:rPr>
        <w:t xml:space="preserve">от 09.02.2023 № 09-0094/23)                                                                  </w:t>
      </w:r>
      <w:proofErr w:type="gramEnd"/>
    </w:p>
    <w:p w14:paraId="365F55F9" w14:textId="027203BB" w:rsidR="005521A0" w:rsidRPr="00614C3B" w:rsidRDefault="005521A0" w:rsidP="00614C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E88FE19" w14:textId="77777777" w:rsidR="00294AF0" w:rsidRPr="00294AF0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88FFE4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1501BBEF" w14:textId="068CF1EE" w:rsidR="00294AF0" w:rsidRPr="004F51D5" w:rsidRDefault="00294AF0" w:rsidP="0006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АВТОМОБИЛЬНЫМ ДОРОГАМ </w:t>
      </w:r>
      <w:r w:rsidR="00064FCC"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</w:p>
    <w:p w14:paraId="7E937BB0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FD1428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59FB413C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027AA2" w14:textId="1B2BF9FA" w:rsidR="00294AF0" w:rsidRPr="0091083A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по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специального разрешения на движение </w:t>
      </w:r>
      <w:r w:rsid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автомобильным дорогам </w:t>
      </w:r>
      <w:r w:rsidR="00064FC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="0068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целях оптимизации и повышения качества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выдаче специального разрешения на движение </w:t>
      </w:r>
      <w:r w:rsidR="0091083A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автомобильным дорогам 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тяжеловесного и (или) крупногабаритного транспортного средства (далее – 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услуга).</w:t>
      </w:r>
      <w:proofErr w:type="gramEnd"/>
    </w:p>
    <w:p w14:paraId="49E9D48F" w14:textId="04917FE6" w:rsidR="0091083A" w:rsidRPr="0091083A" w:rsidRDefault="0091083A" w:rsidP="00910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сткам таких автомобильных дорог. </w:t>
      </w:r>
      <w:proofErr w:type="gramEnd"/>
    </w:p>
    <w:p w14:paraId="617C8F1B" w14:textId="238E266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Заявителем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являе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транспортного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4D2"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3E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уполномоченный представитель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45D4A" w14:textId="77777777" w:rsidR="00766FED" w:rsidRDefault="00DC784B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по вопросам предоставления муниципальной услуги может быть получена</w:t>
      </w:r>
      <w:r w:rsid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351B52" w14:textId="0D59CFF7" w:rsidR="00766FED" w:rsidRPr="00766FED" w:rsidRDefault="00DC784B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ED"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информационных стендах, расположенных в помещениях администрации Любимского муниципального района Ярославской области (далее – Уполномоченный орган). </w:t>
      </w:r>
    </w:p>
    <w:p w14:paraId="4466049D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Уполномоченного органа в информационно-телекоммуникационной сети «Интернет» (http://любим-район</w:t>
      </w: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ф/uslugi/2.html);</w:t>
      </w:r>
    </w:p>
    <w:p w14:paraId="18CBD421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Едином портале государственных и муниципальных услуг (функций) (https:// www.gosuslugi.ru/) (далее – Единый портал);</w:t>
      </w:r>
    </w:p>
    <w:p w14:paraId="5E95A857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государственной информационной системе «Реестр государственных и муниципальных услуг) (http://frgu.ru) (далее – Региональный реестр).</w:t>
      </w:r>
      <w:proofErr w:type="gramEnd"/>
    </w:p>
    <w:p w14:paraId="2E67EDD8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непосредственно при личном приеме заявителя в Уполномоченном органе </w:t>
      </w:r>
    </w:p>
    <w:p w14:paraId="641C41F2" w14:textId="6E6A1A22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 вопросам предоставления муниципальной услуги ведется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="005521A0" w:rsidRPr="00552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строительства, ЖКХ, тарифного регулирования, закупок и архитектуры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Любимского муниципального района. 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1ACFE2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 Уполномоченного органа: Ярославская область, город Любим, ул. </w:t>
      </w:r>
      <w:proofErr w:type="spell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Трефолева</w:t>
      </w:r>
      <w:proofErr w:type="spell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10 .</w:t>
      </w:r>
    </w:p>
    <w:p w14:paraId="3EA5EB51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152470, Ярославская область, г. Любим, ул. </w:t>
      </w:r>
      <w:proofErr w:type="spell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Трефолева</w:t>
      </w:r>
      <w:proofErr w:type="spell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д.10. </w:t>
      </w:r>
    </w:p>
    <w:p w14:paraId="7E415093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понедельник – четверг: с 8.00 до 12.00, с 13.00 до 17.15, пятница: с 8.00 </w:t>
      </w:r>
      <w:proofErr w:type="gramStart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12.00, с 13.00 до 16.00.</w:t>
      </w:r>
    </w:p>
    <w:p w14:paraId="2ABD028D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телефоны:  </w:t>
      </w:r>
    </w:p>
    <w:p w14:paraId="3017AB53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 (48543)  2-13-44</w:t>
      </w:r>
    </w:p>
    <w:p w14:paraId="1714494D" w14:textId="68650C6F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подразделения     (48543)  2-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04CC0A8" w14:textId="77777777" w:rsidR="00766FED" w:rsidRPr="00766FED" w:rsidRDefault="00766FED" w:rsidP="00766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</w:t>
      </w:r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admin</w:t>
      </w:r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lubim</w:t>
      </w:r>
      <w:proofErr w:type="spellEnd"/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yarregion</w:t>
      </w:r>
      <w:proofErr w:type="spellEnd"/>
      <w:r w:rsidRPr="00766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66F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14:paraId="24478ECC" w14:textId="0C756CC0" w:rsidR="00E723A2" w:rsidRPr="00E723A2" w:rsidRDefault="00E723A2" w:rsidP="00FF5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94AF0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с момента начала осуществления административных процедур заявитель имеет право на получение сведений о ходе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устному или письменному обращению, телефону, электронной почте.</w:t>
      </w:r>
    </w:p>
    <w:p w14:paraId="627C4E3D" w14:textId="77CA57AF" w:rsidR="00E723A2" w:rsidRP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заявителей (лично или по телефону), если факты и обстоятельства, изложенные в обращении, являются очевидными и не требуют дополнительной проверки, сотрудник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устный ответ. В остальных случаях дается письменный ответ по существу вопросов, поставленных в обращении.</w:t>
      </w:r>
    </w:p>
    <w:p w14:paraId="55D254AC" w14:textId="663A66EF" w:rsidR="00E723A2" w:rsidRP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направляется в течение 30 календарных дней со дня регистрации обращения по почтовому адресу, указанному в письменном обращении. При обращении заявителя по электронной почте ответ направляется на электронный или почтовый адрес, указанный заявителем.</w:t>
      </w:r>
    </w:p>
    <w:p w14:paraId="5C57EA77" w14:textId="13D2912E" w:rsidR="008A59AA" w:rsidRPr="00065E3F" w:rsidRDefault="00E723A2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технологий, предусмотренных частью 18 статьи 14.1 Федерального закона от 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149-ФЗ «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информации,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 и защите информации»</w:t>
      </w:r>
      <w:r w:rsidR="00FF5A99" w:rsidRP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D9D05D4" w14:textId="77777777" w:rsidR="00065E3F" w:rsidRDefault="00065E3F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A9D510" w14:textId="64B6385C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14:paraId="475F8E4B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BAA3C9" w14:textId="3E2E3B31" w:rsidR="00294AF0" w:rsidRPr="004F51D5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На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 муниципальной услуги – в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специального разрешения на движение по автомобильным дорогам тяжеловесных и (или) крупногабаритных транспортных средств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специальное разрешение)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50749" w14:textId="77777777" w:rsidR="003B262A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услуга предоставляется а</w:t>
      </w:r>
      <w:r w:rsid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14:paraId="79824B87" w14:textId="4186FCFB" w:rsidR="00294AF0" w:rsidRPr="001342D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администрации, непосредственно предоставляющим муниципальную услуг</w:t>
      </w:r>
      <w:r w:rsidR="00E677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="005521A0" w:rsidRPr="0055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строительства, ЖКХ, тарифного регулирования, закупок и архитектуры</w:t>
      </w:r>
      <w:bookmarkStart w:id="0" w:name="_GoBack"/>
      <w:bookmarkEnd w:id="0"/>
      <w:r w:rsid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2B71A1" w14:textId="70CED39C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вправе требовать от заявителя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29CDC18A" w14:textId="33DCF5F7" w:rsidR="00294AF0" w:rsidRPr="001342D2" w:rsidRDefault="00294AF0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является выдача специального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либо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специального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разрешения.</w:t>
      </w:r>
    </w:p>
    <w:p w14:paraId="33362818" w14:textId="60B2F305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Возможные формы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FACF9BC" w14:textId="77777777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очная форма - при личном присутствии;</w:t>
      </w:r>
    </w:p>
    <w:p w14:paraId="230AB420" w14:textId="66CD8079" w:rsidR="001342D2" w:rsidRPr="001342D2" w:rsidRDefault="001342D2" w:rsidP="001342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заочная форма - без личного присутствия (посредством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почтового отправления, факсимильной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Единый портал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E5ABC4" w14:textId="21A7B90D" w:rsidR="00052B2E" w:rsidRDefault="001342D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оказания муниципальной услуги.</w:t>
      </w:r>
    </w:p>
    <w:p w14:paraId="5870E080" w14:textId="28E64A12" w:rsidR="00E723A2" w:rsidRDefault="00052B2E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разрешение</w:t>
      </w:r>
      <w:r w:rsidR="00E723A2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3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выдается:</w:t>
      </w:r>
    </w:p>
    <w:p w14:paraId="2B2B3E76" w14:textId="77777777" w:rsidR="00E723A2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11 рабочих дней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 и при наличии соответствующих согласований;</w:t>
      </w:r>
    </w:p>
    <w:p w14:paraId="004B2F79" w14:textId="0C80115D" w:rsidR="00294AF0" w:rsidRDefault="00E723A2" w:rsidP="00E723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рабочих дней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 необходимости согласования маршрута транспортно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средства с Госавтоинспекцией;</w:t>
      </w:r>
    </w:p>
    <w:p w14:paraId="2826DF66" w14:textId="11D4E1B9" w:rsidR="00065E3F" w:rsidRPr="004F51D5" w:rsidRDefault="00065E3F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2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-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специального разрешения в упрощенном порядке при движении транспортного средства по установленному и (или) постоянному маршруту.</w:t>
      </w:r>
    </w:p>
    <w:p w14:paraId="16E4AE7C" w14:textId="60A3B176" w:rsidR="003B262A" w:rsidRDefault="00294AF0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осуществления движения тяжеловесных и (или) крупногабаритных транспортных средств требуется </w:t>
      </w:r>
      <w:r w:rsidR="0006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организации дорожного движения, специального проекта,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proofErr w:type="gramEnd"/>
    </w:p>
    <w:p w14:paraId="611584E8" w14:textId="13BEA6FB" w:rsidR="00294AF0" w:rsidRPr="001342D2" w:rsidRDefault="001342D2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294AF0"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содержащих правовые основания для предоставления муниципальной услуги,</w:t>
      </w:r>
      <w:r w:rsidR="008A59AA"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Pr="0076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на Едином портале.</w:t>
      </w:r>
    </w:p>
    <w:p w14:paraId="4BD58F81" w14:textId="77777777" w:rsidR="008A59AA" w:rsidRDefault="00294AF0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услуги.</w:t>
      </w:r>
    </w:p>
    <w:p w14:paraId="0D70893B" w14:textId="6F352CD2" w:rsidR="00D03A0B" w:rsidRPr="00F9202D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 заявитель </w:t>
      </w:r>
      <w:r w:rsidR="00D0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1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указываются:</w:t>
      </w:r>
    </w:p>
    <w:p w14:paraId="314D5EF9" w14:textId="56A73681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заявителе: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14:paraId="00413553" w14:textId="1BCE05D2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заявления;</w:t>
      </w:r>
    </w:p>
    <w:p w14:paraId="60A773D6" w14:textId="71F00425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администрации;</w:t>
      </w:r>
    </w:p>
    <w:p w14:paraId="1313CBE9" w14:textId="0CEC75DE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владельце транспортного средства:</w:t>
      </w:r>
    </w:p>
    <w:p w14:paraId="79827279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организационно-правовая форма и адрес в пределах места нахождения, телефон - для юридических лиц;</w:t>
      </w:r>
    </w:p>
    <w:p w14:paraId="1C6E7B14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14:paraId="55747020" w14:textId="77777777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14:paraId="6EFE6EDD" w14:textId="3984CB64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31EFFC10" w14:textId="200788EB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перевозки (по территории Российской Федерации);</w:t>
      </w:r>
    </w:p>
    <w:p w14:paraId="5EA5BB51" w14:textId="58155D75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выполнения поездок;</w:t>
      </w:r>
    </w:p>
    <w:p w14:paraId="170FF389" w14:textId="7F252E7F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поездок (для тяжеловесных транспортных средств);</w:t>
      </w:r>
    </w:p>
    <w:p w14:paraId="59FE91D4" w14:textId="4C6A02FB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груза (при наличии груза) (наименование, габариты (длина, ширина, высота), масса, делимость;</w:t>
      </w:r>
      <w:proofErr w:type="gramEnd"/>
    </w:p>
    <w:p w14:paraId="3192F9E2" w14:textId="415831FD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транспортном средстве: марка, модель, государственный регистрационный номер;</w:t>
      </w:r>
    </w:p>
    <w:p w14:paraId="1F181087" w14:textId="45A09EFD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скатность</w:t>
      </w:r>
      <w:proofErr w:type="spellEnd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  <w:proofErr w:type="gramEnd"/>
    </w:p>
    <w:p w14:paraId="793ECDA7" w14:textId="326B336A" w:rsidR="00D03A0B" w:rsidRPr="00F9202D" w:rsidRDefault="00D03A0B" w:rsidP="00D03A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связи: по телефону, по электронной почте и иные.</w:t>
      </w:r>
    </w:p>
    <w:p w14:paraId="4B870E98" w14:textId="2B7690BE" w:rsidR="00065E3F" w:rsidRDefault="00F9202D" w:rsidP="00065E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на предоставление муниципальной услуги размещается </w:t>
      </w:r>
      <w:r w:rsidR="00766FED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723EF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66FED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Едином портале с возможностью бесплатного копирования (скачивания).</w:t>
      </w:r>
    </w:p>
    <w:p w14:paraId="02B93721" w14:textId="0FC9CB40" w:rsidR="00D03A0B" w:rsidRPr="00F9202D" w:rsidRDefault="008A59A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14:paraId="2D831322" w14:textId="2C29CC9A" w:rsidR="00F9202D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приказом Минтранса России от 05.06.2019 № 167 «Об утверждении Порядка выдачи</w:t>
      </w:r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разрешения на движение </w:t>
      </w:r>
      <w:r w:rsidRPr="0091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автомобильным дорогам</w:t>
      </w:r>
      <w:r w:rsidRPr="0091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тяжеловесного и (или) крупногабаритного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684A2A4" w14:textId="2B671AFD" w:rsidR="00D03A0B" w:rsidRPr="00F9202D" w:rsidRDefault="00D03A0B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14:paraId="79602327" w14:textId="49A9B7AC" w:rsidR="00D03A0B" w:rsidRPr="00F9202D" w:rsidRDefault="00F9202D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каждого транспортного средства (паспорт транспортного средства или свидетельство о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транспортного средства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которого планируется поездка.</w:t>
      </w:r>
    </w:p>
    <w:p w14:paraId="78317B23" w14:textId="16D031C0" w:rsidR="00D03A0B" w:rsidRPr="00F9202D" w:rsidRDefault="003B262A" w:rsidP="00F92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заявления представителем лица, в чьих интересах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специального разрешения – </w:t>
      </w:r>
      <w:r w:rsidR="00D03A0B" w:rsidRPr="00F92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его полномочия.</w:t>
      </w:r>
    </w:p>
    <w:p w14:paraId="2EBA1A86" w14:textId="6C96DB7F" w:rsidR="003B262A" w:rsidRPr="003B262A" w:rsidRDefault="00D03A0B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схема тяжеловесного и (или) крупногабаритного транспортного средства (автопоезда), а также копии </w:t>
      </w:r>
      <w:r w:rsidR="003B262A"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должны быть подписаны заявителем и заверены печатью (при наличии).</w:t>
      </w:r>
    </w:p>
    <w:p w14:paraId="34985F3F" w14:textId="68E00D5F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Администрация не вправе требовать от заявителя:</w:t>
      </w:r>
    </w:p>
    <w:p w14:paraId="548AC230" w14:textId="2468DD02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487E28" w14:textId="1CFA12DD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включенных в определенный частью 6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документов.</w:t>
      </w:r>
      <w:proofErr w:type="gramEnd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по собственной инициативе;</w:t>
      </w:r>
    </w:p>
    <w:p w14:paraId="7A1CB2BF" w14:textId="1EC393E6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A025102" w14:textId="0444063F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5EA8AE1" w14:textId="6941141E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1DE825A" w14:textId="07B10F5C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3B7B68" w14:textId="0635D0E3" w:rsidR="003B262A" w:rsidRPr="003B262A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подписью руководителя органа, 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</w:t>
      </w:r>
      <w:proofErr w:type="gramEnd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14:paraId="523B4D04" w14:textId="13C14995" w:rsidR="00D03A0B" w:rsidRPr="00002BB2" w:rsidRDefault="003B262A" w:rsidP="003B26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3B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если нанесение отметок на такие документы либо их изъятие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39D158B7" w14:textId="033B3972" w:rsidR="00294AF0" w:rsidRPr="00002BB2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94AF0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7D5478"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13FAC" w14:textId="4E51EA64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регистрации заявления в случае, если:</w:t>
      </w:r>
    </w:p>
    <w:p w14:paraId="58848A5E" w14:textId="14361F5B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специальное разрешение по заявленному маршруту;</w:t>
      </w:r>
    </w:p>
    <w:p w14:paraId="62F47E41" w14:textId="77777777" w:rsid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подписано лицом, не имеющим полномочий на подписание данного заявления;</w:t>
      </w:r>
    </w:p>
    <w:p w14:paraId="429BD1C4" w14:textId="11DEA925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не содержит сведений и (или) не соответствует требованиям, установленным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CB175B" w14:textId="3A3FC7CA" w:rsidR="00002BB2" w:rsidRPr="00002BB2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настоящего раздела административного регламента 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приложены к заявлению или прилагаемые к заявлению документы не соответствуют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 настоящего раздела административного регламента</w:t>
      </w:r>
      <w:r w:rsidRP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CDFA7" w14:textId="223C093B" w:rsidR="00294AF0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снований для приостановления или отказа в предоставлении 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имеется.</w:t>
      </w:r>
    </w:p>
    <w:p w14:paraId="02C2B751" w14:textId="166FFDB1" w:rsidR="00294AF0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разрешения.</w:t>
      </w:r>
    </w:p>
    <w:p w14:paraId="2BE78B9E" w14:textId="7E6BAD96" w:rsidR="00010CB9" w:rsidRPr="00010CB9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принимает решение об отказе в выдаче специального разрешения в случае, если:</w:t>
      </w:r>
    </w:p>
    <w:p w14:paraId="092AC91E" w14:textId="26204CE6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14:paraId="497238CC" w14:textId="6FD53512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требования о перевозке груза, не являющегося неделимым, не соблюдены;</w:t>
      </w:r>
    </w:p>
    <w:p w14:paraId="3DF9CD17" w14:textId="47893475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14:paraId="333DC32C" w14:textId="629C304E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характеристики и регистрационные данные транспортных средств не соответствуют </w:t>
      </w:r>
      <w:proofErr w:type="gramStart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заявлении;</w:t>
      </w:r>
    </w:p>
    <w:p w14:paraId="63754453" w14:textId="0D43DB01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14:paraId="24CB2016" w14:textId="5A43F914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согласие заявител</w:t>
      </w:r>
      <w:r w:rsid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02BB2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02BB2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9AB01B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организации дорожного движения и (или) специального проекта;</w:t>
      </w:r>
    </w:p>
    <w:p w14:paraId="0C62B38F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технического состояния автомобильной дороги;</w:t>
      </w:r>
    </w:p>
    <w:p w14:paraId="418F2DD2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14:paraId="2CDDA5F6" w14:textId="77777777" w:rsidR="00002BB2" w:rsidRPr="00010CB9" w:rsidRDefault="00002BB2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проведенной оценке технического состояния автомобильной дороги и в установленных законодательством случаях;</w:t>
      </w:r>
    </w:p>
    <w:p w14:paraId="346D3F2E" w14:textId="6B43455A" w:rsidR="00002BB2" w:rsidRPr="00010CB9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не внес плату в счет </w:t>
      </w:r>
      <w:proofErr w:type="gramStart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вреда, причиняемого автомобильным дорогам тяжеловесным транспортным средством и не предоставил</w:t>
      </w:r>
      <w:proofErr w:type="gramEnd"/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платежных документов, подтверждающих такую оплату</w:t>
      </w: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D9602" w14:textId="3B0B9ACB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с использованием факсимильной связи;</w:t>
      </w:r>
    </w:p>
    <w:p w14:paraId="3010C3D0" w14:textId="7DFE8091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14:paraId="0E34CA6C" w14:textId="122E9C8B" w:rsidR="00002BB2" w:rsidRPr="00010CB9" w:rsidRDefault="00010CB9" w:rsidP="00002B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2BB2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указанный в заявлении срок перевозки.</w:t>
      </w:r>
    </w:p>
    <w:p w14:paraId="5ED91F17" w14:textId="4DE1F4CC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294AF0" w:rsidRP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8A94E4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имеется.</w:t>
      </w:r>
    </w:p>
    <w:p w14:paraId="417EB902" w14:textId="3A416214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B37CB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8C54D3" w14:textId="04BEE5A7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государственная по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шлина в размере, установленном подпунктом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 пункта 1 статьи 333.33 Налогового кодекса Российской Федерации.</w:t>
      </w:r>
    </w:p>
    <w:p w14:paraId="639EE6FC" w14:textId="789561E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в счет возмещения вреда, причиняемого автомобильным дорогам тяжеловесными и (или) крупногабаритными транспортными средствами взимается на основании </w:t>
      </w:r>
      <w:r w:rsidR="00614C3B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Любимского муниципального района ярославской области от 21.07.2022г. № 09-0402/22 «Об определении размера вреда, причиняемого тяжеловесными транспортными средствами, при движении таких средств по автомобильным дорогам общего пользования местного значения Любимского муниципального района Ярославской области»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5231B2F" w14:textId="742AFA37" w:rsidR="00294AF0" w:rsidRPr="004F51D5" w:rsidRDefault="00294AF0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1D25B0AA" w14:textId="12C2D4CF" w:rsidR="00294AF0" w:rsidRPr="004F51D5" w:rsidRDefault="00010CB9" w:rsidP="00010C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Специалист, ответственный за прием и регистрацию заявления, регистрирует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в течение одного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</w:t>
      </w:r>
    </w:p>
    <w:p w14:paraId="2CB2A439" w14:textId="055358F0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мещениям, в которых предоставляется муниципальная услуга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дания, местам для заполнения заявления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5C52E8CF" w14:textId="48EA8296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оборудуется вывеской, содержащей информацию о наименовании и режиме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BA3FB0" w14:textId="274D3C03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 здание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структурного подразделения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294AF0" w:rsidRPr="00FF2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14:paraId="4B2A31C2" w14:textId="1EE7A717" w:rsidR="00294AF0" w:rsidRPr="004F51D5" w:rsidRDefault="00010CB9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ражданам, относящимся к категории инвалидов, включая инвалидов, использующих кресла-коляски и собак-проводников, обеспечиваются:</w:t>
      </w:r>
    </w:p>
    <w:p w14:paraId="2CC3ABD4" w14:textId="271A158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 w:rsidR="00010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3C160" w14:textId="70D3733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E6627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14:paraId="56E1BDAF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14:paraId="2D36C269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14:paraId="28CCF5D6" w14:textId="23C6A588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1A51E7" w14:textId="77777777" w:rsidR="00BB37AA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действий;</w:t>
      </w:r>
    </w:p>
    <w:p w14:paraId="46A8C9E4" w14:textId="76E277C9" w:rsidR="00294AF0" w:rsidRPr="004F51D5" w:rsidRDefault="00294AF0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5614C1" w14:textId="39831E0C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сотрудниками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14:paraId="056723A8" w14:textId="40F6BEF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бесплатным;</w:t>
      </w:r>
    </w:p>
    <w:p w14:paraId="60CF9AF4" w14:textId="473D5F0C" w:rsidR="00294AF0" w:rsidRPr="00B723EF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омещения, предназначенные для предоставления муниципальной услуги, должны соответствовать санитарно-эпидемиол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огическим правилам и нормативам;</w:t>
      </w:r>
    </w:p>
    <w:p w14:paraId="005282EB" w14:textId="569B85C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ожидания и приема заявителей должны быть удобными, оборудованы столами, стульями, обеспечены бланками заявлений, образцами их заполнения,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канцелярскими принадлежностями;</w:t>
      </w:r>
    </w:p>
    <w:p w14:paraId="78752A77" w14:textId="16D16756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регламента;</w:t>
      </w:r>
    </w:p>
    <w:p w14:paraId="6F8AC483" w14:textId="232B0491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</w:t>
      </w:r>
      <w:r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1C216" w14:textId="108EF285" w:rsidR="00294AF0" w:rsidRPr="004F51D5" w:rsidRDefault="00BB37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14:paraId="0D9FA06F" w14:textId="711B4D6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</w:p>
    <w:p w14:paraId="3FDA7F04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14:paraId="3C479B3D" w14:textId="76A2364E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территорий, прилегающих к месторасположению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местами парковки автотранспортных средств, в том числе для лиц с ограниченными возможностями;</w:t>
      </w:r>
    </w:p>
    <w:p w14:paraId="221B4462" w14:textId="74340662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помещений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хранения верхней одежды заявителей, местами общего пользования;</w:t>
      </w:r>
    </w:p>
    <w:p w14:paraId="0B1B398C" w14:textId="58705B6A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графика работы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7B7073" w14:textId="11E7AEE0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мест ожидания и мест приема заявителей в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14:paraId="5095B548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затраченное на получение конечного результата муниципальной услуги.</w:t>
      </w:r>
    </w:p>
    <w:p w14:paraId="1A586C44" w14:textId="4FD1C34F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14:paraId="4D3E2FC3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65BB3B7B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14:paraId="5AE5D03F" w14:textId="042B622D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="00E63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платы, не предусмотренных настоящим административным регламентом.</w:t>
      </w:r>
      <w:proofErr w:type="gramEnd"/>
    </w:p>
    <w:p w14:paraId="3D59F9AE" w14:textId="71FD0994" w:rsidR="00BB37AA" w:rsidRPr="008A59AA" w:rsidRDefault="008A59AA" w:rsidP="008A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B942ED" w14:textId="6D825DEB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</w:t>
      </w:r>
    </w:p>
    <w:p w14:paraId="71F9FF21" w14:textId="27EA2624" w:rsidR="00294AF0" w:rsidRPr="004F51D5" w:rsidRDefault="00294AF0" w:rsidP="008A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</w:t>
      </w:r>
    </w:p>
    <w:p w14:paraId="1EBD9844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87252B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5DA9D2DD" w14:textId="355CCA87" w:rsidR="00294AF0" w:rsidRPr="004F51D5" w:rsidRDefault="008A59A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и прилагаемых документов;</w:t>
      </w:r>
    </w:p>
    <w:p w14:paraId="570B45DF" w14:textId="2961660B" w:rsidR="00294AF0" w:rsidRPr="004F51D5" w:rsidRDefault="008A59AA" w:rsidP="00205D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запросов о согласовании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маршрута;</w:t>
      </w:r>
    </w:p>
    <w:p w14:paraId="668450D4" w14:textId="79C111B0" w:rsidR="00294AF0" w:rsidRPr="004F51D5" w:rsidRDefault="008A59AA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выдаче (об отказе в выдаче)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2B2E" w:rsidRP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DC687" w14:textId="4D9C1481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документов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56305C" w14:textId="7D5503D1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</w:t>
      </w:r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proofErr w:type="gramStart"/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578A3B6C" w14:textId="45C7BD56" w:rsidR="00294AF0" w:rsidRPr="004F51D5" w:rsidRDefault="00DB0283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в день поступления заявления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оснований для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регистрации заявления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167DC4" w14:textId="2AF4463C" w:rsidR="00294AF0" w:rsidRPr="004F51D5" w:rsidRDefault="00BB37AA" w:rsidP="00BB37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прием и регистрацию заявления,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выбранным заявителем способом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с указанием оснований принятия данного решения.</w:t>
      </w:r>
    </w:p>
    <w:p w14:paraId="45334AA2" w14:textId="215ADA9F" w:rsidR="00294AF0" w:rsidRPr="004F51D5" w:rsidRDefault="00294AF0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регистрации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заявления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поступления заявления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регистрацию заявления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заявлений и выдачи специальных разрешений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его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прилагаемыми к нему документами 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B37AA" w:rsidRPr="00B72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/ начальнику структурного подразделения администрации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должно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лица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3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</w:t>
      </w:r>
      <w:proofErr w:type="gramEnd"/>
      <w:r w:rsidR="006E6E0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7243B" w14:textId="664E0EF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и прилагаемых документов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запросов о согласовании</w:t>
      </w:r>
      <w:r w:rsidR="00205D33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</w:t>
      </w:r>
      <w:r w:rsidR="00AA1D24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B83CA" w14:textId="77777777" w:rsidR="00CC7B5C" w:rsidRDefault="00CC7B5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процедуры, является получение заявления и прилагаемых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должностным лицом, ответственным за предоставление муниципальной услуги.</w:t>
      </w:r>
    </w:p>
    <w:p w14:paraId="64F92492" w14:textId="7763A1E9" w:rsidR="00294AF0" w:rsidRPr="004F51D5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муниципальной услуги,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четырех рабочих дней со дня регистрации заявления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проверку:</w:t>
      </w:r>
    </w:p>
    <w:p w14:paraId="2A7719A7" w14:textId="69BFA41B" w:rsidR="00294AF0" w:rsidRPr="004F51D5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361FE4B9" w14:textId="3DC168A8" w:rsidR="00294AF0" w:rsidRDefault="006E6E0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соблюдении требований о перевозке груза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являющегося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неделимым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8CC40" w14:textId="6F353AB6" w:rsidR="00432E8C" w:rsidRPr="006E6E0C" w:rsidRDefault="00432E8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выдаче специального разрешения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абзацами третьим и четвертым пункта 2.11 раздела 2 административного регламента, д</w:t>
      </w:r>
      <w:r w:rsidR="00052B2E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услуги, в течение четырех рабочих дней со дня регистрации заявления оформляет решение об отказе в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специального разрешения,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его подписание у главы </w:t>
      </w:r>
      <w:r w:rsidR="00CC7B5C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6776E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0966ADF" w14:textId="119505E7" w:rsidR="00294AF0" w:rsidRPr="006E6E0C" w:rsidRDefault="00CD4AA1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выдаче специального разрешения, предусмотренных абзацами третьим и четвертым пункта 2.11 раздела 2 административного регламента, д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 w:rsidR="006E6E0C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5D33"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четырех рабочих дней со дня регистрации заявления</w:t>
      </w:r>
      <w:r w:rsidR="00294AF0"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E707DD" w14:textId="3D5DB961" w:rsidR="006E6E0C" w:rsidRPr="006E6E0C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путь следования по заявленному маршруту;</w:t>
      </w:r>
    </w:p>
    <w:p w14:paraId="50256693" w14:textId="5DAE7005" w:rsidR="006E6E0C" w:rsidRPr="006E6E0C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владельцев автомобильных дорог, а в случаях, определенных пунктом 18.4 Порядка, владельцев инфраструктуры железнодорожного транспорта общего пользования и (или) владельцев железнодорожных путей необщего пользования по пути следования транспортного средства;</w:t>
      </w:r>
    </w:p>
    <w:p w14:paraId="45DD0592" w14:textId="79601658" w:rsidR="006E6E0C" w:rsidRPr="00303963" w:rsidRDefault="006E6E0C" w:rsidP="006E6E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направляет в адрес определенных в соответствии с абзацем восьмым настоящего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владельцев запрос на согласование маршрута тяжеловесного и (или) крупногабаритного транспортного средства, в котором указываются сведения в соответствии с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Порядка.</w:t>
      </w:r>
    </w:p>
    <w:p w14:paraId="497B72B5" w14:textId="7A037110" w:rsidR="00303963" w:rsidRPr="00303963" w:rsidRDefault="00CD4AA1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5D3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превышения транспортным средством установленных Правител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допустимых габа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ритов более чем на два процента, а также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для движения транспортного средства требуется:</w:t>
      </w:r>
    </w:p>
    <w:p w14:paraId="1FEC6DA3" w14:textId="77777777" w:rsidR="00303963" w:rsidRPr="00303963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отдельных участков автомобильных дорог;</w:t>
      </w:r>
    </w:p>
    <w:p w14:paraId="4C36BE8F" w14:textId="7B78381B" w:rsidR="00303963" w:rsidRPr="00303963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</w:t>
      </w:r>
      <w:r w:rsidR="006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стройству автомобильных дорог и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пересекающих их сооружений и инженерных коммуникаций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транспортного средства,</w:t>
      </w:r>
    </w:p>
    <w:p w14:paraId="75B941FC" w14:textId="27093F44" w:rsidR="00205D33" w:rsidRPr="00303963" w:rsidRDefault="00205D3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согласования маршрута тяжеловесного и (или) крупногабаритного транспортного средства всеми владельцами, определенными 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восьмым настоящего пункта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E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направляет запрос на согласование маршрута тяжеловесного и (или) крупногабаритного транспортного средства в адрес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 (</w:t>
      </w:r>
      <w:r w:rsid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УГИБДД УМВД России по </w:t>
      </w:r>
      <w:r w:rsidR="00303963"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14BA7BE1" w14:textId="38B267FC" w:rsidR="00303963" w:rsidRPr="00EB0D5C" w:rsidRDefault="00303963" w:rsidP="003039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в адрес 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 приложением копий документов,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</w:t>
      </w:r>
      <w:r w:rsidR="008A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втором-четвертом подпункта 2.7.2 пункта 2.7 раздела 2 административного регламента</w:t>
      </w:r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</w:t>
      </w:r>
      <w:proofErr w:type="gramEnd"/>
      <w:r w:rsidRPr="00303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автомобильной дороге или ее участку тяжеловесного и (или) крупногабаритного транспортного средства (при необходимости), а в случае выдачи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в бумажном виде также с приложением оформленного бланка специального разрешения.</w:t>
      </w:r>
    </w:p>
    <w:p w14:paraId="5B1EE796" w14:textId="3B5A0C09" w:rsidR="00EB0D5C" w:rsidRPr="00EB0D5C" w:rsidRDefault="00040DF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Д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 п</w:t>
      </w:r>
      <w:r w:rsidR="00EB0D5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хотя бы одного из следующих условий:</w:t>
      </w:r>
    </w:p>
    <w:p w14:paraId="4BA75549" w14:textId="4B190364" w:rsidR="00EB0D5C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тяжеловесного транспортного средства превышает несущую способность участка автомобильной дороги и (или) искусственного сооружения;</w:t>
      </w:r>
    </w:p>
    <w:p w14:paraId="6D7FABA8" w14:textId="231A504B" w:rsidR="00EB0D5C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</w:r>
    </w:p>
    <w:p w14:paraId="1A3EB57B" w14:textId="3517A806" w:rsidR="00CD4AA1" w:rsidRPr="00EB0D5C" w:rsidRDefault="00EB0D5C" w:rsidP="00EB0D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предусмотрены Требованиями к организации движения по автомобильным дорогам тяжеловесного и (или) крупногаба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ритного транспортного средства;</w:t>
      </w:r>
    </w:p>
    <w:p w14:paraId="7F06F60C" w14:textId="0CA02398" w:rsidR="00CD4AA1" w:rsidRPr="00EB0D5C" w:rsidRDefault="00EB0D5C" w:rsidP="00CD4A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выбранным заявителем способом связи информирует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разработки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организации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проекта, проведения</w:t>
      </w:r>
      <w:r w:rsidR="00CD4AA1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инженерных коммуникаций.</w:t>
      </w:r>
    </w:p>
    <w:p w14:paraId="19627A6F" w14:textId="7127E493" w:rsidR="00052B2E" w:rsidRDefault="00052B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</w:t>
      </w:r>
      <w:r w:rsidRP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рассмотрения заявления при движении транспортного средства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установленному и (или) постоянному маршруту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C5F8B" w14:textId="1E1B5397" w:rsidR="0074442E" w:rsidRPr="00040DFC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движения тяжеловесного транспортного средства с нагрузкой на ось или группу осей, превышающей допустимую нагрузку более чем на два процента, но не более чем на десять процентов, по установленному и (или) постоянному маршруту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услуги,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рабочего дня со дня ре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заявления направляет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владельцу автомобильной дороги о размере платы в счет возмещения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причиняемого тяжеловесным транспортным средством, при движении по данному установленному и (или) постоянному маршруту.</w:t>
      </w:r>
    </w:p>
    <w:p w14:paraId="333DB2F0" w14:textId="3A21D7C1" w:rsidR="00205D33" w:rsidRPr="00040DFC" w:rsidRDefault="0074442E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десять процентов, по установленному и (или) постоянному маршруту</w:t>
      </w:r>
      <w:r w:rsidR="00040DF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F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муниципальной услуги</w:t>
      </w: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четырех рабочих дней со дня регистрации заявления направляется владельцу автомобильной дороги запрос о размере возмещения вреда по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установленному и (или) постоянному маршруту, </w:t>
      </w:r>
      <w:proofErr w:type="gramStart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причиняемого</w:t>
      </w:r>
      <w:proofErr w:type="gramEnd"/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</w:t>
      </w:r>
      <w:r w:rsid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овесным транспортным средством.</w:t>
      </w:r>
    </w:p>
    <w:p w14:paraId="4EC65FBF" w14:textId="35FDFA96" w:rsidR="00040DFC" w:rsidRDefault="00040DF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о выдаче (об отказе в выдаче)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7B5C"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B5C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специального разрешения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109BC7" w14:textId="26A14581" w:rsidR="00CC7B5C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начала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процедуры, является получение</w:t>
      </w:r>
      <w:r w:rsidRP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ответственным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3.3 настоящего раздела согласований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A41393" w14:textId="1FC210F0" w:rsidR="00432E8C" w:rsidRPr="00432E8C" w:rsidRDefault="00432E8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после получения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</w:t>
      </w:r>
      <w:r w:rsidR="006974D9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3.3 настоящего раздела</w:t>
      </w:r>
      <w:r w:rsidR="00040DF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согласований выбранным заявителем способом связи информирует его о размере платы в счет возмещения вреда, причиняемого автомобильным дорогам тяже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 с направлением расчета такой платы.</w:t>
      </w:r>
    </w:p>
    <w:p w14:paraId="4879D93D" w14:textId="3709515F" w:rsidR="00432E8C" w:rsidRDefault="00052B2E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пункте 2.5 раздела 2 административного регламента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 специальное разрешение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согласно форме, приведенной в приложении № 1 к Порядку,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решение об отказе в выдаче специального разрешения при наличии оснований, указанных в пункте 2.11 раздела</w:t>
      </w:r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административного регламента, обеспечивает подписание специального разрешения или решения об отказе в выдаче специального</w:t>
      </w:r>
      <w:proofErr w:type="gramEnd"/>
      <w:r w:rsidR="00C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у главы администрации / начальника структурного подразделения администрации.</w:t>
      </w:r>
    </w:p>
    <w:p w14:paraId="7F66E1A9" w14:textId="282246C1" w:rsidR="00040DFC" w:rsidRDefault="00040DFC" w:rsidP="00052B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установленного и (или) постоянного маршрута тяжеловесных и (или) крупногабаритных транспортных средств</w:t>
      </w:r>
      <w:r w:rsidR="00432E8C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C" w:rsidRPr="00E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</w:t>
      </w:r>
      <w:r w:rsid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размере платы в счет возмещения вреда, причиняемого тяже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ловесным транспортным средством, в</w:t>
      </w:r>
      <w:r w:rsidR="00432E8C"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двух рабочих дн</w:t>
      </w:r>
      <w:r w:rsidR="00052B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регистрации заявления. С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вреда, 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причиняемого тяжеловесным транспортным средством, а также получения согласования Госавтоинспекции.</w:t>
      </w:r>
    </w:p>
    <w:p w14:paraId="46011083" w14:textId="5064DEF3" w:rsidR="00CC7B5C" w:rsidRPr="00432E8C" w:rsidRDefault="00CC7B5C" w:rsidP="00CC7B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 специального разрешения или решения об отказе в выдаче специального разрешения д</w:t>
      </w:r>
      <w:r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лицо, ответственное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выбранным заявителем способом информирует его о принятом решении.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разрешение регистрируется в журнале регистрации заявлений и выдачи специальных разрешений и выдается владельцу транспортного средства или его уполномоченному представителю.</w:t>
      </w:r>
    </w:p>
    <w:p w14:paraId="6744724B" w14:textId="350DEEA8" w:rsidR="00040DFC" w:rsidRPr="00040DFC" w:rsidRDefault="00040DFC" w:rsidP="00040D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5F0B73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</w:t>
      </w:r>
    </w:p>
    <w:p w14:paraId="37472CD2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14:paraId="408F3973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9BBD5A" w14:textId="63906E6D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14:paraId="5EBC17F6" w14:textId="794FAD93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ответственные за текущий контроль. </w:t>
      </w:r>
    </w:p>
    <w:p w14:paraId="70F01247" w14:textId="77777777" w:rsidR="00294AF0" w:rsidRPr="004F51D5" w:rsidRDefault="00294AF0" w:rsidP="00D95F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14:paraId="44FA2CCC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14:paraId="4C956374" w14:textId="47793F4A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полнотой и качеством предоставления муниципальной услуги осуществляют должностные лица, ответственные за контроль над полнотой и качеством предоставления муниципальной услуги. </w:t>
      </w:r>
    </w:p>
    <w:p w14:paraId="1A152EB6" w14:textId="36C3C9E5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полугодовых или годовых планов работы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внеплановыми.</w:t>
      </w:r>
    </w:p>
    <w:p w14:paraId="59B44F2E" w14:textId="1DE31A90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проверки.</w:t>
      </w:r>
    </w:p>
    <w:p w14:paraId="754E76F1" w14:textId="7112107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проверок оформляются в виде акта, в котором отмечаются выявленные недостатки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 по их устранению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35F695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14:paraId="574195DB" w14:textId="198ACCE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соответствии с действующим законодательством Российской Федерации.</w:t>
      </w:r>
    </w:p>
    <w:p w14:paraId="70901235" w14:textId="77777777" w:rsidR="00294AF0" w:rsidRPr="004F51D5" w:rsidRDefault="00294AF0" w:rsidP="00294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1768DF" w14:textId="77777777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</w:t>
      </w:r>
    </w:p>
    <w:p w14:paraId="371F2953" w14:textId="55F1AD56" w:rsidR="00294AF0" w:rsidRPr="004F51D5" w:rsidRDefault="00294AF0" w:rsidP="00294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14:paraId="65C40EE2" w14:textId="77777777" w:rsidR="00C7038C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лиц </w:t>
      </w:r>
      <w:r w:rsidR="00C7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либо муниципальных служащих</w:t>
      </w:r>
    </w:p>
    <w:p w14:paraId="60C7D8E8" w14:textId="52496C14" w:rsidR="00294AF0" w:rsidRPr="004F51D5" w:rsidRDefault="00294AF0" w:rsidP="00C70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D932E4" w14:textId="029CB5E6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обжалование, оспаривание решений,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(бездействия), принимаемых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твляемых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  <w:proofErr w:type="gramEnd"/>
    </w:p>
    <w:p w14:paraId="36BDEFCF" w14:textId="77777777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14:paraId="2FA5B87C" w14:textId="3B4BC8E6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регистрации запроса о предоставлении муниципальной услуги;</w:t>
      </w:r>
    </w:p>
    <w:p w14:paraId="03A33030" w14:textId="0DA2320B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предоставления муниципальной услуги;</w:t>
      </w:r>
    </w:p>
    <w:p w14:paraId="267C4B53" w14:textId="09BC146A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14:paraId="0962773D" w14:textId="3C28A906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14:paraId="21850899" w14:textId="5D7A2933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7A79A38" w14:textId="468A3D31" w:rsidR="00294AF0" w:rsidRPr="00DB0283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D41881" w14:textId="12CE1538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</w:t>
      </w:r>
      <w:r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должного лица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3ABCF59D" w14:textId="79822335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14:paraId="7E275F53" w14:textId="6F2C5C00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муниципальными правовыми акта</w:t>
      </w:r>
      <w:r w:rsidR="00294AF0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DB0283" w:rsidRPr="00DB02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780E472" w14:textId="6B3CD98E" w:rsidR="00294AF0" w:rsidRPr="004F51D5" w:rsidRDefault="00C7038C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исключением следующих случаев, предусмотренных пунктом 4 части 1 статьи 7 Федерального закона от 27.07.2010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83FB5" w14:textId="77777777" w:rsidR="0088751D" w:rsidRDefault="00695F8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на бумажном носителе, в электронной форме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D5195" w14:textId="1447BE1F" w:rsidR="0088751D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4C3B" w:rsidRPr="0043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="00614C3B"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CF289A" w14:textId="701C2D1A" w:rsidR="0088751D" w:rsidRDefault="00294AF0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9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главой администрации.</w:t>
      </w:r>
    </w:p>
    <w:p w14:paraId="62EAB6A0" w14:textId="43B55D85" w:rsidR="00294AF0" w:rsidRPr="004F51D5" w:rsidRDefault="0088751D" w:rsidP="008875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направлена по почте, с использованием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14:paraId="303CEC58" w14:textId="2E32BEC4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14:paraId="2B38AEE9" w14:textId="60903E30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14:paraId="389AE2CF" w14:textId="5CA78520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14:paraId="28FBE196" w14:textId="4020C63F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20A0EC8" w14:textId="0EB58ADB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</w:t>
      </w:r>
      <w:r w:rsidRP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E5FFF3" w14:textId="4E2C1C3C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</w:t>
      </w:r>
      <w:r w:rsidRPr="0088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его должностного лица либо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3098D955" w14:textId="29E34E6A" w:rsidR="00294AF0" w:rsidRPr="004F51D5" w:rsidRDefault="0088751D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в течение 15 рабочих дней со дня ее регистрации, а в случае обжалования отказа в приеме документов у заявителя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14:paraId="72D6535D" w14:textId="18C8EC91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14:paraId="23490D8C" w14:textId="71821BBB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</w:t>
      </w:r>
      <w:r w:rsidR="00614C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49989F4" w14:textId="25D01262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14:paraId="514E242A" w14:textId="09F31B06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позднее дня, следующего за днем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указанного в пункте 5.6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DCE46E2" w14:textId="62E31681" w:rsidR="00294AF0" w:rsidRPr="004F51D5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признания жалобы подлежащей удовлетворению в ответе заявителю, указанном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5.7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D822DF6" w14:textId="3F7DD294" w:rsidR="00294AF0" w:rsidRPr="004F51D5" w:rsidRDefault="00294AF0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аявителю, указанном в пункте 5.7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629F262" w14:textId="283E6756" w:rsidR="00294AF0" w:rsidRDefault="0092222A" w:rsidP="00294A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в ходе или по результатам </w:t>
      </w:r>
      <w:proofErr w:type="gramStart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 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="00294AF0"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 в органы прокуратуры.</w:t>
      </w:r>
    </w:p>
    <w:p w14:paraId="6D6989ED" w14:textId="4F531B15" w:rsidR="0092222A" w:rsidRPr="004F51D5" w:rsidRDefault="0092222A" w:rsidP="009222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статьей 12</w:t>
      </w:r>
      <w:r w:rsidRPr="009222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от 03.12.2007 № 100-з «Об административных правонарушениях»,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наделенно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полномочиями по рассмотрению жалоб,</w:t>
      </w:r>
      <w:r w:rsidRPr="0092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</w:t>
      </w:r>
      <w:r w:rsidRPr="004F51D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имеющиеся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информатизации и связи Ярославской области.</w:t>
      </w:r>
    </w:p>
    <w:p w14:paraId="36C83387" w14:textId="1C4EB800" w:rsidR="00762F6D" w:rsidRDefault="00C7038C" w:rsidP="00C70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62F6D" w:rsidSect="00065E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0912" w14:textId="77777777" w:rsidR="005B27D3" w:rsidRDefault="005B27D3" w:rsidP="002E2ED8">
      <w:pPr>
        <w:spacing w:after="0" w:line="240" w:lineRule="auto"/>
      </w:pPr>
      <w:r>
        <w:separator/>
      </w:r>
    </w:p>
  </w:endnote>
  <w:endnote w:type="continuationSeparator" w:id="0">
    <w:p w14:paraId="1AF5B6EB" w14:textId="77777777" w:rsidR="005B27D3" w:rsidRDefault="005B27D3" w:rsidP="002E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C74C" w14:textId="77777777" w:rsidR="005B27D3" w:rsidRDefault="005B27D3" w:rsidP="002E2ED8">
      <w:pPr>
        <w:spacing w:after="0" w:line="240" w:lineRule="auto"/>
      </w:pPr>
      <w:r>
        <w:separator/>
      </w:r>
    </w:p>
  </w:footnote>
  <w:footnote w:type="continuationSeparator" w:id="0">
    <w:p w14:paraId="2E8CD5BA" w14:textId="77777777" w:rsidR="005B27D3" w:rsidRDefault="005B27D3" w:rsidP="002E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708870"/>
      <w:docPartObj>
        <w:docPartGallery w:val="Page Numbers (Top of Page)"/>
        <w:docPartUnique/>
      </w:docPartObj>
    </w:sdtPr>
    <w:sdtEndPr/>
    <w:sdtContent>
      <w:p w14:paraId="1ECE3169" w14:textId="1DE71998" w:rsidR="00EB0D5C" w:rsidRDefault="00EB0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A0">
          <w:rPr>
            <w:noProof/>
          </w:rPr>
          <w:t>6</w:t>
        </w:r>
        <w:r>
          <w:fldChar w:fldCharType="end"/>
        </w:r>
      </w:p>
    </w:sdtContent>
  </w:sdt>
  <w:p w14:paraId="25F24794" w14:textId="77777777" w:rsidR="00EB0D5C" w:rsidRDefault="00EB0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B"/>
    <w:rsid w:val="00002BB2"/>
    <w:rsid w:val="00010CB9"/>
    <w:rsid w:val="00040DFC"/>
    <w:rsid w:val="00052B2E"/>
    <w:rsid w:val="000623AB"/>
    <w:rsid w:val="00064FCC"/>
    <w:rsid w:val="00065E3F"/>
    <w:rsid w:val="00071012"/>
    <w:rsid w:val="001342D2"/>
    <w:rsid w:val="001E13A6"/>
    <w:rsid w:val="001F5D63"/>
    <w:rsid w:val="00205D33"/>
    <w:rsid w:val="00237CC0"/>
    <w:rsid w:val="00257614"/>
    <w:rsid w:val="00294AF0"/>
    <w:rsid w:val="002E2ED8"/>
    <w:rsid w:val="00303963"/>
    <w:rsid w:val="003B262A"/>
    <w:rsid w:val="003B32E7"/>
    <w:rsid w:val="00432E8C"/>
    <w:rsid w:val="00484C6E"/>
    <w:rsid w:val="004B7411"/>
    <w:rsid w:val="004C54D2"/>
    <w:rsid w:val="004C633F"/>
    <w:rsid w:val="004F51D5"/>
    <w:rsid w:val="00506684"/>
    <w:rsid w:val="00514260"/>
    <w:rsid w:val="00551FCA"/>
    <w:rsid w:val="005521A0"/>
    <w:rsid w:val="005B27D3"/>
    <w:rsid w:val="00614C3B"/>
    <w:rsid w:val="00656ECB"/>
    <w:rsid w:val="006814D2"/>
    <w:rsid w:val="00695F80"/>
    <w:rsid w:val="006974D9"/>
    <w:rsid w:val="006E42BE"/>
    <w:rsid w:val="006E6E0C"/>
    <w:rsid w:val="006E7E74"/>
    <w:rsid w:val="0074442E"/>
    <w:rsid w:val="00762F6D"/>
    <w:rsid w:val="00766FED"/>
    <w:rsid w:val="007D5478"/>
    <w:rsid w:val="0084034B"/>
    <w:rsid w:val="0088751D"/>
    <w:rsid w:val="008A59AA"/>
    <w:rsid w:val="008D00D2"/>
    <w:rsid w:val="008E176F"/>
    <w:rsid w:val="0091083A"/>
    <w:rsid w:val="0092222A"/>
    <w:rsid w:val="00923A1B"/>
    <w:rsid w:val="00925C2B"/>
    <w:rsid w:val="009459F1"/>
    <w:rsid w:val="0097049D"/>
    <w:rsid w:val="00974934"/>
    <w:rsid w:val="00A20190"/>
    <w:rsid w:val="00AA1D24"/>
    <w:rsid w:val="00AD33EC"/>
    <w:rsid w:val="00B2637A"/>
    <w:rsid w:val="00B37CB3"/>
    <w:rsid w:val="00B55309"/>
    <w:rsid w:val="00B66C8F"/>
    <w:rsid w:val="00B723EF"/>
    <w:rsid w:val="00BA4046"/>
    <w:rsid w:val="00BB37AA"/>
    <w:rsid w:val="00BB71F0"/>
    <w:rsid w:val="00C7038C"/>
    <w:rsid w:val="00CA00F1"/>
    <w:rsid w:val="00CC7B5C"/>
    <w:rsid w:val="00CD4AA1"/>
    <w:rsid w:val="00CE1104"/>
    <w:rsid w:val="00CE69E9"/>
    <w:rsid w:val="00D03A0B"/>
    <w:rsid w:val="00D95F2A"/>
    <w:rsid w:val="00DB0283"/>
    <w:rsid w:val="00DC784B"/>
    <w:rsid w:val="00E53C6D"/>
    <w:rsid w:val="00E631AB"/>
    <w:rsid w:val="00E6776E"/>
    <w:rsid w:val="00E723A2"/>
    <w:rsid w:val="00EA7A4B"/>
    <w:rsid w:val="00EB0D5C"/>
    <w:rsid w:val="00F9202D"/>
    <w:rsid w:val="00FA28B2"/>
    <w:rsid w:val="00FE544F"/>
    <w:rsid w:val="00FF22A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3E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ED8"/>
  </w:style>
  <w:style w:type="paragraph" w:styleId="a5">
    <w:name w:val="footer"/>
    <w:basedOn w:val="a"/>
    <w:link w:val="a6"/>
    <w:uiPriority w:val="99"/>
    <w:unhideWhenUsed/>
    <w:rsid w:val="002E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ED8"/>
  </w:style>
  <w:style w:type="paragraph" w:styleId="a7">
    <w:name w:val="List Paragraph"/>
    <w:basedOn w:val="a"/>
    <w:uiPriority w:val="34"/>
    <w:qFormat/>
    <w:rsid w:val="009108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3E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Алексей Николаевич</dc:creator>
  <cp:lastModifiedBy>ИвановаЛН</cp:lastModifiedBy>
  <cp:revision>6</cp:revision>
  <cp:lastPrinted>2022-08-23T08:57:00Z</cp:lastPrinted>
  <dcterms:created xsi:type="dcterms:W3CDTF">2022-07-21T13:44:00Z</dcterms:created>
  <dcterms:modified xsi:type="dcterms:W3CDTF">2023-02-10T12:18:00Z</dcterms:modified>
</cp:coreProperties>
</file>