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9356" w:type="dxa"/>
        <w:tblLayout w:type="fixed"/>
        <w:tblLook w:val="01E0"/>
      </w:tblPr>
      <w:tblGrid>
        <w:gridCol w:w="9356"/>
      </w:tblGrid>
      <w:tr w:rsidR="00950887">
        <w:tc>
          <w:tcPr>
            <w:tcW w:w="9356" w:type="dxa"/>
            <w:tcMar>
              <w:top w:w="0" w:type="dxa"/>
              <w:left w:w="0" w:type="dxa"/>
              <w:bottom w:w="0" w:type="dxa"/>
              <w:right w:w="0" w:type="dxa"/>
            </w:tcMar>
          </w:tcPr>
          <w:tbl>
            <w:tblPr>
              <w:tblOverlap w:val="never"/>
              <w:tblW w:w="9294" w:type="dxa"/>
              <w:tblLayout w:type="fixed"/>
              <w:tblLook w:val="01E0"/>
            </w:tblPr>
            <w:tblGrid>
              <w:gridCol w:w="2040"/>
              <w:gridCol w:w="1133"/>
              <w:gridCol w:w="2947"/>
              <w:gridCol w:w="1587"/>
              <w:gridCol w:w="1587"/>
            </w:tblGrid>
            <w:tr w:rsidR="00950887">
              <w:trPr>
                <w:trHeight w:val="322"/>
              </w:trPr>
              <w:tc>
                <w:tcPr>
                  <w:tcW w:w="9294" w:type="dxa"/>
                  <w:gridSpan w:val="5"/>
                  <w:vMerge w:val="restart"/>
                  <w:tcMar>
                    <w:top w:w="0" w:type="dxa"/>
                    <w:left w:w="0" w:type="dxa"/>
                    <w:bottom w:w="0" w:type="dxa"/>
                    <w:right w:w="0" w:type="dxa"/>
                  </w:tcMar>
                  <w:vAlign w:val="bottom"/>
                </w:tcPr>
                <w:p w:rsidR="00950887" w:rsidRPr="002F2433" w:rsidRDefault="00A61F68">
                  <w:pPr>
                    <w:jc w:val="center"/>
                    <w:rPr>
                      <w:b/>
                      <w:bCs/>
                      <w:color w:val="000000"/>
                      <w:sz w:val="28"/>
                      <w:szCs w:val="28"/>
                    </w:rPr>
                  </w:pPr>
                  <w:bookmarkStart w:id="0" w:name="__bookmark_1"/>
                  <w:bookmarkEnd w:id="0"/>
                  <w:r w:rsidRPr="002F2433">
                    <w:rPr>
                      <w:b/>
                      <w:bCs/>
                      <w:color w:val="000000"/>
                      <w:sz w:val="28"/>
                      <w:szCs w:val="28"/>
                    </w:rPr>
                    <w:t>ПОЯСНИТЕЛЬНАЯ ЗАПИСКА</w:t>
                  </w:r>
                </w:p>
              </w:tc>
            </w:tr>
            <w:tr w:rsidR="00950887">
              <w:trPr>
                <w:trHeight w:val="1"/>
              </w:trPr>
              <w:tc>
                <w:tcPr>
                  <w:tcW w:w="9294" w:type="dxa"/>
                  <w:gridSpan w:val="5"/>
                  <w:vMerge w:val="restart"/>
                  <w:tcMar>
                    <w:top w:w="0" w:type="dxa"/>
                    <w:left w:w="0" w:type="dxa"/>
                    <w:bottom w:w="0" w:type="dxa"/>
                    <w:right w:w="0" w:type="dxa"/>
                  </w:tcMar>
                  <w:vAlign w:val="bottom"/>
                </w:tcPr>
                <w:p w:rsidR="00950887" w:rsidRPr="002F2433" w:rsidRDefault="00950887">
                  <w:pPr>
                    <w:spacing w:line="1" w:lineRule="auto"/>
                    <w:rPr>
                      <w:sz w:val="28"/>
                      <w:szCs w:val="28"/>
                    </w:rPr>
                  </w:pPr>
                </w:p>
              </w:tc>
            </w:tr>
            <w:tr w:rsidR="00950887">
              <w:tc>
                <w:tcPr>
                  <w:tcW w:w="7707" w:type="dxa"/>
                  <w:gridSpan w:val="4"/>
                  <w:vMerge w:val="restart"/>
                  <w:tcMar>
                    <w:top w:w="0" w:type="dxa"/>
                    <w:left w:w="0" w:type="dxa"/>
                    <w:bottom w:w="0" w:type="dxa"/>
                    <w:right w:w="0" w:type="dxa"/>
                  </w:tcMar>
                  <w:vAlign w:val="bottom"/>
                </w:tcPr>
                <w:p w:rsidR="00950887" w:rsidRPr="002F2433" w:rsidRDefault="00950887">
                  <w:pPr>
                    <w:spacing w:line="1" w:lineRule="auto"/>
                    <w:rPr>
                      <w:sz w:val="28"/>
                      <w:szCs w:val="28"/>
                    </w:rPr>
                  </w:pPr>
                </w:p>
              </w:tc>
              <w:tc>
                <w:tcPr>
                  <w:tcW w:w="15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950887" w:rsidRPr="002F2433" w:rsidRDefault="00A61F68">
                  <w:pPr>
                    <w:jc w:val="center"/>
                    <w:rPr>
                      <w:color w:val="000000"/>
                      <w:sz w:val="28"/>
                      <w:szCs w:val="28"/>
                    </w:rPr>
                  </w:pPr>
                  <w:r w:rsidRPr="002F2433">
                    <w:rPr>
                      <w:color w:val="000000"/>
                      <w:sz w:val="28"/>
                      <w:szCs w:val="28"/>
                    </w:rPr>
                    <w:t>КОДЫ</w:t>
                  </w:r>
                </w:p>
              </w:tc>
            </w:tr>
            <w:tr w:rsidR="00950887">
              <w:tc>
                <w:tcPr>
                  <w:tcW w:w="6120" w:type="dxa"/>
                  <w:gridSpan w:val="3"/>
                  <w:vMerge w:val="restart"/>
                  <w:tcMar>
                    <w:top w:w="0" w:type="dxa"/>
                    <w:left w:w="0" w:type="dxa"/>
                    <w:bottom w:w="0" w:type="dxa"/>
                    <w:right w:w="0" w:type="dxa"/>
                  </w:tcMar>
                  <w:vAlign w:val="bottom"/>
                </w:tcPr>
                <w:p w:rsidR="00950887" w:rsidRPr="002F2433" w:rsidRDefault="00950887">
                  <w:pPr>
                    <w:spacing w:line="1" w:lineRule="auto"/>
                    <w:rPr>
                      <w:sz w:val="28"/>
                      <w:szCs w:val="28"/>
                    </w:rPr>
                  </w:pPr>
                </w:p>
              </w:tc>
              <w:tc>
                <w:tcPr>
                  <w:tcW w:w="1587" w:type="dxa"/>
                  <w:tcMar>
                    <w:top w:w="0" w:type="dxa"/>
                    <w:left w:w="0" w:type="dxa"/>
                    <w:bottom w:w="0" w:type="dxa"/>
                    <w:right w:w="0" w:type="dxa"/>
                  </w:tcMar>
                  <w:vAlign w:val="bottom"/>
                </w:tcPr>
                <w:p w:rsidR="00950887" w:rsidRPr="002F2433" w:rsidRDefault="00A61F68">
                  <w:pPr>
                    <w:jc w:val="right"/>
                    <w:rPr>
                      <w:color w:val="000000"/>
                      <w:sz w:val="28"/>
                      <w:szCs w:val="28"/>
                    </w:rPr>
                  </w:pPr>
                  <w:r w:rsidRPr="002F2433">
                    <w:rPr>
                      <w:color w:val="000000"/>
                      <w:sz w:val="28"/>
                      <w:szCs w:val="28"/>
                    </w:rPr>
                    <w:t>Форма по ОКУД</w:t>
                  </w:r>
                </w:p>
              </w:tc>
              <w:tc>
                <w:tcPr>
                  <w:tcW w:w="1587"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950887" w:rsidRPr="002F2433" w:rsidRDefault="00A61F68">
                  <w:pPr>
                    <w:jc w:val="center"/>
                    <w:rPr>
                      <w:color w:val="000000"/>
                      <w:sz w:val="28"/>
                      <w:szCs w:val="28"/>
                    </w:rPr>
                  </w:pPr>
                  <w:r w:rsidRPr="002F2433">
                    <w:rPr>
                      <w:color w:val="000000"/>
                      <w:sz w:val="28"/>
                      <w:szCs w:val="28"/>
                    </w:rPr>
                    <w:t>0503160</w:t>
                  </w:r>
                </w:p>
              </w:tc>
            </w:tr>
            <w:tr w:rsidR="00950887">
              <w:tc>
                <w:tcPr>
                  <w:tcW w:w="2040" w:type="dxa"/>
                  <w:tcMar>
                    <w:top w:w="0" w:type="dxa"/>
                    <w:left w:w="0" w:type="dxa"/>
                    <w:bottom w:w="0" w:type="dxa"/>
                    <w:right w:w="0" w:type="dxa"/>
                  </w:tcMar>
                  <w:vAlign w:val="bottom"/>
                </w:tcPr>
                <w:p w:rsidR="00950887" w:rsidRPr="002F2433" w:rsidRDefault="00950887">
                  <w:pPr>
                    <w:spacing w:line="1" w:lineRule="auto"/>
                    <w:rPr>
                      <w:sz w:val="28"/>
                      <w:szCs w:val="28"/>
                    </w:rPr>
                  </w:pPr>
                </w:p>
              </w:tc>
              <w:tc>
                <w:tcPr>
                  <w:tcW w:w="4080" w:type="dxa"/>
                  <w:gridSpan w:val="2"/>
                  <w:vMerge w:val="restart"/>
                  <w:tcMar>
                    <w:top w:w="0" w:type="dxa"/>
                    <w:left w:w="0" w:type="dxa"/>
                    <w:bottom w:w="0" w:type="dxa"/>
                    <w:right w:w="0" w:type="dxa"/>
                  </w:tcMar>
                  <w:vAlign w:val="bottom"/>
                </w:tcPr>
                <w:tbl>
                  <w:tblPr>
                    <w:tblOverlap w:val="never"/>
                    <w:tblW w:w="4080" w:type="dxa"/>
                    <w:jc w:val="center"/>
                    <w:tblLayout w:type="fixed"/>
                    <w:tblCellMar>
                      <w:left w:w="0" w:type="dxa"/>
                      <w:right w:w="0" w:type="dxa"/>
                    </w:tblCellMar>
                    <w:tblLook w:val="01E0"/>
                  </w:tblPr>
                  <w:tblGrid>
                    <w:gridCol w:w="4080"/>
                  </w:tblGrid>
                  <w:tr w:rsidR="00950887" w:rsidRPr="002F2433">
                    <w:trPr>
                      <w:jc w:val="center"/>
                    </w:trPr>
                    <w:tc>
                      <w:tcPr>
                        <w:tcW w:w="4080" w:type="dxa"/>
                        <w:tcMar>
                          <w:top w:w="0" w:type="dxa"/>
                          <w:left w:w="0" w:type="dxa"/>
                          <w:bottom w:w="0" w:type="dxa"/>
                          <w:right w:w="0" w:type="dxa"/>
                        </w:tcMar>
                      </w:tcPr>
                      <w:p w:rsidR="00950887" w:rsidRPr="002F2433" w:rsidRDefault="00A61F68">
                        <w:pPr>
                          <w:jc w:val="center"/>
                          <w:rPr>
                            <w:sz w:val="28"/>
                            <w:szCs w:val="28"/>
                          </w:rPr>
                        </w:pPr>
                        <w:r w:rsidRPr="002F2433">
                          <w:rPr>
                            <w:color w:val="000000"/>
                            <w:sz w:val="28"/>
                            <w:szCs w:val="28"/>
                          </w:rPr>
                          <w:t>на 1 января 2019 г.</w:t>
                        </w:r>
                      </w:p>
                    </w:tc>
                  </w:tr>
                </w:tbl>
                <w:p w:rsidR="00950887" w:rsidRPr="002F2433" w:rsidRDefault="00950887">
                  <w:pPr>
                    <w:spacing w:line="1" w:lineRule="auto"/>
                    <w:rPr>
                      <w:sz w:val="28"/>
                      <w:szCs w:val="28"/>
                    </w:rPr>
                  </w:pPr>
                </w:p>
              </w:tc>
              <w:tc>
                <w:tcPr>
                  <w:tcW w:w="1587" w:type="dxa"/>
                  <w:tcMar>
                    <w:top w:w="0" w:type="dxa"/>
                    <w:left w:w="0" w:type="dxa"/>
                    <w:bottom w:w="0" w:type="dxa"/>
                    <w:right w:w="0" w:type="dxa"/>
                  </w:tcMar>
                  <w:vAlign w:val="bottom"/>
                </w:tcPr>
                <w:p w:rsidR="00950887" w:rsidRPr="002F2433" w:rsidRDefault="00A61F68">
                  <w:pPr>
                    <w:jc w:val="right"/>
                    <w:rPr>
                      <w:color w:val="000000"/>
                      <w:sz w:val="28"/>
                      <w:szCs w:val="28"/>
                    </w:rPr>
                  </w:pPr>
                  <w:r w:rsidRPr="002F2433">
                    <w:rPr>
                      <w:color w:val="000000"/>
                      <w:sz w:val="28"/>
                      <w:szCs w:val="28"/>
                    </w:rPr>
                    <w:t>Дата</w:t>
                  </w: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950887" w:rsidRPr="002F2433" w:rsidRDefault="00A61F68">
                  <w:pPr>
                    <w:jc w:val="center"/>
                    <w:rPr>
                      <w:color w:val="000000"/>
                      <w:sz w:val="28"/>
                      <w:szCs w:val="28"/>
                    </w:rPr>
                  </w:pPr>
                  <w:r w:rsidRPr="002F2433">
                    <w:rPr>
                      <w:color w:val="000000"/>
                      <w:sz w:val="28"/>
                      <w:szCs w:val="28"/>
                    </w:rPr>
                    <w:t>01.01.2019</w:t>
                  </w:r>
                </w:p>
              </w:tc>
            </w:tr>
            <w:tr w:rsidR="00950887">
              <w:trPr>
                <w:trHeight w:val="226"/>
              </w:trPr>
              <w:tc>
                <w:tcPr>
                  <w:tcW w:w="6120" w:type="dxa"/>
                  <w:gridSpan w:val="3"/>
                  <w:vMerge w:val="restart"/>
                  <w:tcMar>
                    <w:top w:w="0" w:type="dxa"/>
                    <w:left w:w="0" w:type="dxa"/>
                    <w:bottom w:w="0" w:type="dxa"/>
                    <w:right w:w="0" w:type="dxa"/>
                  </w:tcMar>
                  <w:vAlign w:val="bottom"/>
                </w:tcPr>
                <w:p w:rsidR="00950887" w:rsidRPr="002F2433" w:rsidRDefault="00A61F68">
                  <w:pPr>
                    <w:rPr>
                      <w:color w:val="000000"/>
                      <w:sz w:val="28"/>
                      <w:szCs w:val="28"/>
                    </w:rPr>
                  </w:pPr>
                  <w:r w:rsidRPr="002F2433">
                    <w:rPr>
                      <w:color w:val="000000"/>
                      <w:sz w:val="28"/>
                      <w:szCs w:val="28"/>
                    </w:rPr>
                    <w:t>Главный распорядитель, распорядитель,</w:t>
                  </w:r>
                </w:p>
              </w:tc>
              <w:tc>
                <w:tcPr>
                  <w:tcW w:w="1587" w:type="dxa"/>
                  <w:tcMar>
                    <w:top w:w="0" w:type="dxa"/>
                    <w:left w:w="0" w:type="dxa"/>
                    <w:bottom w:w="0" w:type="dxa"/>
                    <w:right w:w="0" w:type="dxa"/>
                  </w:tcMar>
                  <w:vAlign w:val="bottom"/>
                </w:tcPr>
                <w:p w:rsidR="00950887" w:rsidRPr="002F2433" w:rsidRDefault="00950887">
                  <w:pPr>
                    <w:spacing w:line="1" w:lineRule="auto"/>
                    <w:rPr>
                      <w:sz w:val="28"/>
                      <w:szCs w:val="28"/>
                    </w:rPr>
                  </w:pPr>
                </w:p>
              </w:tc>
              <w:tc>
                <w:tcPr>
                  <w:tcW w:w="1587" w:type="dxa"/>
                  <w:vMerge w:val="restart"/>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tblPr>
                  <w:tblGrid>
                    <w:gridCol w:w="1587"/>
                  </w:tblGrid>
                  <w:tr w:rsidR="00950887" w:rsidRPr="002F2433">
                    <w:trPr>
                      <w:jc w:val="center"/>
                    </w:trPr>
                    <w:tc>
                      <w:tcPr>
                        <w:tcW w:w="1587" w:type="dxa"/>
                        <w:tcMar>
                          <w:top w:w="0" w:type="dxa"/>
                          <w:left w:w="0" w:type="dxa"/>
                          <w:bottom w:w="0" w:type="dxa"/>
                          <w:right w:w="0" w:type="dxa"/>
                        </w:tcMar>
                      </w:tcPr>
                      <w:p w:rsidR="00950887" w:rsidRPr="002F2433" w:rsidRDefault="00A61F68">
                        <w:pPr>
                          <w:jc w:val="center"/>
                          <w:rPr>
                            <w:sz w:val="28"/>
                            <w:szCs w:val="28"/>
                          </w:rPr>
                        </w:pPr>
                        <w:r w:rsidRPr="002F2433">
                          <w:rPr>
                            <w:color w:val="000000"/>
                            <w:sz w:val="28"/>
                            <w:szCs w:val="28"/>
                          </w:rPr>
                          <w:t>ГРБС</w:t>
                        </w:r>
                      </w:p>
                    </w:tc>
                  </w:tr>
                </w:tbl>
                <w:p w:rsidR="00950887" w:rsidRPr="002F2433" w:rsidRDefault="00950887">
                  <w:pPr>
                    <w:spacing w:line="1" w:lineRule="auto"/>
                    <w:rPr>
                      <w:sz w:val="28"/>
                      <w:szCs w:val="28"/>
                    </w:rPr>
                  </w:pPr>
                </w:p>
              </w:tc>
            </w:tr>
            <w:tr w:rsidR="00950887">
              <w:trPr>
                <w:trHeight w:val="226"/>
              </w:trPr>
              <w:tc>
                <w:tcPr>
                  <w:tcW w:w="6120" w:type="dxa"/>
                  <w:gridSpan w:val="3"/>
                  <w:vMerge w:val="restart"/>
                  <w:tcMar>
                    <w:top w:w="0" w:type="dxa"/>
                    <w:left w:w="0" w:type="dxa"/>
                    <w:bottom w:w="0" w:type="dxa"/>
                    <w:right w:w="0" w:type="dxa"/>
                  </w:tcMar>
                  <w:vAlign w:val="bottom"/>
                </w:tcPr>
                <w:p w:rsidR="00950887" w:rsidRPr="002F2433" w:rsidRDefault="00A61F68">
                  <w:pPr>
                    <w:rPr>
                      <w:color w:val="000000"/>
                      <w:sz w:val="28"/>
                      <w:szCs w:val="28"/>
                    </w:rPr>
                  </w:pPr>
                  <w:r w:rsidRPr="002F2433">
                    <w:rPr>
                      <w:color w:val="000000"/>
                      <w:sz w:val="28"/>
                      <w:szCs w:val="28"/>
                    </w:rPr>
                    <w:t>получатель бюджетных средств, главный администратор,</w:t>
                  </w:r>
                </w:p>
              </w:tc>
              <w:tc>
                <w:tcPr>
                  <w:tcW w:w="1587" w:type="dxa"/>
                  <w:tcMar>
                    <w:top w:w="0" w:type="dxa"/>
                    <w:left w:w="0" w:type="dxa"/>
                    <w:bottom w:w="0" w:type="dxa"/>
                    <w:right w:w="0" w:type="dxa"/>
                  </w:tcMar>
                  <w:vAlign w:val="bottom"/>
                </w:tcPr>
                <w:p w:rsidR="00950887" w:rsidRPr="002F2433" w:rsidRDefault="00950887">
                  <w:pPr>
                    <w:spacing w:line="1" w:lineRule="auto"/>
                    <w:rPr>
                      <w:sz w:val="28"/>
                      <w:szCs w:val="28"/>
                    </w:rPr>
                  </w:pPr>
                </w:p>
              </w:tc>
              <w:tc>
                <w:tcPr>
                  <w:tcW w:w="1587" w:type="dxa"/>
                  <w:vMerge/>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950887" w:rsidRPr="002F2433" w:rsidRDefault="00950887">
                  <w:pPr>
                    <w:spacing w:line="1" w:lineRule="auto"/>
                    <w:rPr>
                      <w:sz w:val="28"/>
                      <w:szCs w:val="28"/>
                    </w:rPr>
                  </w:pPr>
                </w:p>
              </w:tc>
            </w:tr>
            <w:tr w:rsidR="00950887">
              <w:trPr>
                <w:trHeight w:val="226"/>
              </w:trPr>
              <w:tc>
                <w:tcPr>
                  <w:tcW w:w="6120" w:type="dxa"/>
                  <w:gridSpan w:val="3"/>
                  <w:vMerge w:val="restart"/>
                  <w:tcMar>
                    <w:top w:w="0" w:type="dxa"/>
                    <w:left w:w="0" w:type="dxa"/>
                    <w:bottom w:w="0" w:type="dxa"/>
                    <w:right w:w="0" w:type="dxa"/>
                  </w:tcMar>
                  <w:vAlign w:val="bottom"/>
                </w:tcPr>
                <w:p w:rsidR="00950887" w:rsidRPr="002F2433" w:rsidRDefault="00A61F68">
                  <w:pPr>
                    <w:rPr>
                      <w:color w:val="000000"/>
                      <w:sz w:val="28"/>
                      <w:szCs w:val="28"/>
                    </w:rPr>
                  </w:pPr>
                  <w:r w:rsidRPr="002F2433">
                    <w:rPr>
                      <w:color w:val="000000"/>
                      <w:sz w:val="28"/>
                      <w:szCs w:val="28"/>
                    </w:rPr>
                    <w:t>администратор доходов бюджета,</w:t>
                  </w:r>
                </w:p>
              </w:tc>
              <w:tc>
                <w:tcPr>
                  <w:tcW w:w="1587" w:type="dxa"/>
                  <w:tcMar>
                    <w:top w:w="0" w:type="dxa"/>
                    <w:left w:w="0" w:type="dxa"/>
                    <w:bottom w:w="0" w:type="dxa"/>
                    <w:right w:w="0" w:type="dxa"/>
                  </w:tcMar>
                  <w:vAlign w:val="bottom"/>
                </w:tcPr>
                <w:p w:rsidR="00950887" w:rsidRPr="002F2433" w:rsidRDefault="00A61F68">
                  <w:pPr>
                    <w:jc w:val="right"/>
                    <w:rPr>
                      <w:color w:val="000000"/>
                      <w:sz w:val="28"/>
                      <w:szCs w:val="28"/>
                    </w:rPr>
                  </w:pPr>
                  <w:r w:rsidRPr="002F2433">
                    <w:rPr>
                      <w:color w:val="000000"/>
                      <w:sz w:val="28"/>
                      <w:szCs w:val="28"/>
                    </w:rPr>
                    <w:t>по ОКПО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950887" w:rsidRPr="002F2433" w:rsidRDefault="00A61F68">
                  <w:pPr>
                    <w:jc w:val="center"/>
                    <w:rPr>
                      <w:color w:val="000000"/>
                      <w:sz w:val="28"/>
                      <w:szCs w:val="28"/>
                    </w:rPr>
                  </w:pPr>
                  <w:r w:rsidRPr="002F2433">
                    <w:rPr>
                      <w:color w:val="000000"/>
                      <w:sz w:val="28"/>
                      <w:szCs w:val="28"/>
                    </w:rPr>
                    <w:t>03178046</w:t>
                  </w:r>
                </w:p>
              </w:tc>
            </w:tr>
            <w:tr w:rsidR="00950887">
              <w:trPr>
                <w:trHeight w:val="226"/>
              </w:trPr>
              <w:tc>
                <w:tcPr>
                  <w:tcW w:w="6120" w:type="dxa"/>
                  <w:gridSpan w:val="3"/>
                  <w:vMerge w:val="restart"/>
                  <w:tcMar>
                    <w:top w:w="0" w:type="dxa"/>
                    <w:left w:w="0" w:type="dxa"/>
                    <w:bottom w:w="0" w:type="dxa"/>
                    <w:right w:w="0" w:type="dxa"/>
                  </w:tcMar>
                  <w:vAlign w:val="bottom"/>
                </w:tcPr>
                <w:p w:rsidR="00950887" w:rsidRPr="002F2433" w:rsidRDefault="00A61F68">
                  <w:pPr>
                    <w:rPr>
                      <w:color w:val="000000"/>
                      <w:sz w:val="28"/>
                      <w:szCs w:val="28"/>
                    </w:rPr>
                  </w:pPr>
                  <w:r w:rsidRPr="002F2433">
                    <w:rPr>
                      <w:color w:val="000000"/>
                      <w:sz w:val="28"/>
                      <w:szCs w:val="28"/>
                    </w:rPr>
                    <w:t>главный администратор, администратор</w:t>
                  </w:r>
                </w:p>
              </w:tc>
              <w:tc>
                <w:tcPr>
                  <w:tcW w:w="1587" w:type="dxa"/>
                  <w:tcMar>
                    <w:top w:w="0" w:type="dxa"/>
                    <w:left w:w="0" w:type="dxa"/>
                    <w:bottom w:w="0" w:type="dxa"/>
                    <w:right w:w="0" w:type="dxa"/>
                  </w:tcMar>
                  <w:vAlign w:val="bottom"/>
                </w:tcPr>
                <w:p w:rsidR="00950887" w:rsidRPr="002F2433" w:rsidRDefault="00950887">
                  <w:pPr>
                    <w:spacing w:line="1" w:lineRule="auto"/>
                    <w:rPr>
                      <w:sz w:val="28"/>
                      <w:szCs w:val="28"/>
                    </w:rPr>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950887" w:rsidRPr="002F2433" w:rsidRDefault="00950887">
                  <w:pPr>
                    <w:spacing w:line="1" w:lineRule="auto"/>
                    <w:jc w:val="center"/>
                    <w:rPr>
                      <w:sz w:val="28"/>
                      <w:szCs w:val="28"/>
                    </w:rPr>
                  </w:pPr>
                </w:p>
              </w:tc>
            </w:tr>
            <w:tr w:rsidR="00950887">
              <w:trPr>
                <w:trHeight w:val="226"/>
              </w:trPr>
              <w:tc>
                <w:tcPr>
                  <w:tcW w:w="6120" w:type="dxa"/>
                  <w:gridSpan w:val="3"/>
                  <w:vMerge w:val="restart"/>
                  <w:tcMar>
                    <w:top w:w="0" w:type="dxa"/>
                    <w:left w:w="0" w:type="dxa"/>
                    <w:bottom w:w="0" w:type="dxa"/>
                    <w:right w:w="0" w:type="dxa"/>
                  </w:tcMar>
                  <w:vAlign w:val="bottom"/>
                </w:tcPr>
                <w:p w:rsidR="00950887" w:rsidRPr="002F2433" w:rsidRDefault="00A61F68">
                  <w:pPr>
                    <w:rPr>
                      <w:color w:val="000000"/>
                      <w:sz w:val="28"/>
                      <w:szCs w:val="28"/>
                    </w:rPr>
                  </w:pPr>
                  <w:r w:rsidRPr="002F2433">
                    <w:rPr>
                      <w:color w:val="000000"/>
                      <w:sz w:val="28"/>
                      <w:szCs w:val="28"/>
                    </w:rPr>
                    <w:t>источников финансирования</w:t>
                  </w:r>
                </w:p>
              </w:tc>
              <w:tc>
                <w:tcPr>
                  <w:tcW w:w="1587" w:type="dxa"/>
                  <w:tcMar>
                    <w:top w:w="0" w:type="dxa"/>
                    <w:left w:w="0" w:type="dxa"/>
                    <w:bottom w:w="0" w:type="dxa"/>
                    <w:right w:w="0" w:type="dxa"/>
                  </w:tcMar>
                  <w:vAlign w:val="bottom"/>
                </w:tcPr>
                <w:p w:rsidR="00950887" w:rsidRPr="002F2433" w:rsidRDefault="00950887">
                  <w:pPr>
                    <w:spacing w:line="1" w:lineRule="auto"/>
                    <w:rPr>
                      <w:sz w:val="28"/>
                      <w:szCs w:val="28"/>
                    </w:rPr>
                  </w:pPr>
                </w:p>
              </w:tc>
              <w:tc>
                <w:tcPr>
                  <w:tcW w:w="1587" w:type="dxa"/>
                  <w:tcBorders>
                    <w:left w:val="single" w:sz="18" w:space="0" w:color="000000"/>
                    <w:right w:val="single" w:sz="18" w:space="0" w:color="000000"/>
                  </w:tcBorders>
                  <w:tcMar>
                    <w:top w:w="0" w:type="dxa"/>
                    <w:left w:w="0" w:type="dxa"/>
                    <w:bottom w:w="0" w:type="dxa"/>
                    <w:right w:w="0" w:type="dxa"/>
                  </w:tcMar>
                  <w:vAlign w:val="bottom"/>
                </w:tcPr>
                <w:p w:rsidR="00950887" w:rsidRPr="002F2433" w:rsidRDefault="00950887">
                  <w:pPr>
                    <w:spacing w:line="1" w:lineRule="auto"/>
                    <w:jc w:val="center"/>
                    <w:rPr>
                      <w:sz w:val="28"/>
                      <w:szCs w:val="28"/>
                    </w:rPr>
                  </w:pPr>
                </w:p>
              </w:tc>
            </w:tr>
            <w:tr w:rsidR="00950887">
              <w:trPr>
                <w:trHeight w:val="680"/>
              </w:trPr>
              <w:tc>
                <w:tcPr>
                  <w:tcW w:w="3173" w:type="dxa"/>
                  <w:gridSpan w:val="2"/>
                  <w:vMerge w:val="restart"/>
                  <w:tcMar>
                    <w:top w:w="0" w:type="dxa"/>
                    <w:left w:w="0" w:type="dxa"/>
                    <w:bottom w:w="0" w:type="dxa"/>
                    <w:right w:w="0" w:type="dxa"/>
                  </w:tcMar>
                </w:tcPr>
                <w:p w:rsidR="00950887" w:rsidRPr="002F2433" w:rsidRDefault="00A61F68">
                  <w:pPr>
                    <w:rPr>
                      <w:color w:val="000000"/>
                      <w:sz w:val="28"/>
                      <w:szCs w:val="28"/>
                    </w:rPr>
                  </w:pPr>
                  <w:r w:rsidRPr="002F2433">
                    <w:rPr>
                      <w:color w:val="000000"/>
                      <w:sz w:val="28"/>
                      <w:szCs w:val="28"/>
                    </w:rPr>
                    <w:t>дефицита бюджета</w:t>
                  </w:r>
                </w:p>
              </w:tc>
              <w:tc>
                <w:tcPr>
                  <w:tcW w:w="2947" w:type="dxa"/>
                  <w:vMerge w:val="restart"/>
                  <w:tcMar>
                    <w:top w:w="0" w:type="dxa"/>
                    <w:left w:w="0" w:type="dxa"/>
                    <w:bottom w:w="0" w:type="dxa"/>
                    <w:right w:w="0" w:type="dxa"/>
                  </w:tcMar>
                </w:tcPr>
                <w:p w:rsidR="00950887" w:rsidRPr="002F2433" w:rsidRDefault="00A61F68">
                  <w:pPr>
                    <w:rPr>
                      <w:color w:val="000000"/>
                      <w:sz w:val="28"/>
                      <w:szCs w:val="28"/>
                      <w:u w:val="single"/>
                    </w:rPr>
                  </w:pPr>
                  <w:r w:rsidRPr="002F2433">
                    <w:rPr>
                      <w:color w:val="000000"/>
                      <w:sz w:val="28"/>
                      <w:szCs w:val="28"/>
                      <w:u w:val="single"/>
                    </w:rPr>
                    <w:t>Управление социальной защиты населения и труда Администрации Любимского муниципального района Ярославской области</w:t>
                  </w:r>
                </w:p>
              </w:tc>
              <w:tc>
                <w:tcPr>
                  <w:tcW w:w="1587" w:type="dxa"/>
                  <w:tcMar>
                    <w:top w:w="0" w:type="dxa"/>
                    <w:left w:w="0" w:type="dxa"/>
                    <w:bottom w:w="0" w:type="dxa"/>
                    <w:right w:w="0" w:type="dxa"/>
                  </w:tcMar>
                  <w:vAlign w:val="bottom"/>
                </w:tcPr>
                <w:p w:rsidR="00950887" w:rsidRPr="002F2433" w:rsidRDefault="00A61F68">
                  <w:pPr>
                    <w:jc w:val="right"/>
                    <w:rPr>
                      <w:color w:val="000000"/>
                      <w:sz w:val="28"/>
                      <w:szCs w:val="28"/>
                    </w:rPr>
                  </w:pPr>
                  <w:r w:rsidRPr="002F2433">
                    <w:rPr>
                      <w:color w:val="000000"/>
                      <w:sz w:val="28"/>
                      <w:szCs w:val="28"/>
                    </w:rPr>
                    <w:t>Глава по БК</w:t>
                  </w:r>
                </w:p>
              </w:tc>
              <w:tc>
                <w:tcPr>
                  <w:tcW w:w="1587" w:type="dxa"/>
                  <w:tcBorders>
                    <w:left w:val="single" w:sz="18" w:space="0" w:color="000000"/>
                    <w:right w:val="single" w:sz="18" w:space="0" w:color="000000"/>
                  </w:tcBorders>
                  <w:tcMar>
                    <w:top w:w="0" w:type="dxa"/>
                    <w:left w:w="0" w:type="dxa"/>
                    <w:bottom w:w="0" w:type="dxa"/>
                    <w:right w:w="0" w:type="dxa"/>
                  </w:tcMar>
                  <w:vAlign w:val="bottom"/>
                </w:tcPr>
                <w:p w:rsidR="00950887" w:rsidRPr="002F2433" w:rsidRDefault="00A61F68">
                  <w:pPr>
                    <w:jc w:val="center"/>
                    <w:rPr>
                      <w:color w:val="000000"/>
                      <w:sz w:val="28"/>
                      <w:szCs w:val="28"/>
                    </w:rPr>
                  </w:pPr>
                  <w:r w:rsidRPr="002F2433">
                    <w:rPr>
                      <w:color w:val="000000"/>
                      <w:sz w:val="28"/>
                      <w:szCs w:val="28"/>
                    </w:rPr>
                    <w:t>818</w:t>
                  </w:r>
                </w:p>
              </w:tc>
            </w:tr>
            <w:tr w:rsidR="00950887">
              <w:trPr>
                <w:trHeight w:val="226"/>
              </w:trPr>
              <w:tc>
                <w:tcPr>
                  <w:tcW w:w="3173" w:type="dxa"/>
                  <w:gridSpan w:val="2"/>
                  <w:vMerge w:val="restart"/>
                  <w:tcMar>
                    <w:top w:w="0" w:type="dxa"/>
                    <w:left w:w="0" w:type="dxa"/>
                    <w:bottom w:w="0" w:type="dxa"/>
                    <w:right w:w="0" w:type="dxa"/>
                  </w:tcMar>
                  <w:vAlign w:val="bottom"/>
                </w:tcPr>
                <w:p w:rsidR="00950887" w:rsidRPr="002F2433" w:rsidRDefault="00A61F68">
                  <w:pPr>
                    <w:rPr>
                      <w:color w:val="000000"/>
                      <w:sz w:val="28"/>
                      <w:szCs w:val="28"/>
                    </w:rPr>
                  </w:pPr>
                  <w:r w:rsidRPr="002F2433">
                    <w:rPr>
                      <w:color w:val="000000"/>
                      <w:sz w:val="28"/>
                      <w:szCs w:val="28"/>
                    </w:rPr>
                    <w:t>Наименование бюджета</w:t>
                  </w:r>
                </w:p>
              </w:tc>
              <w:tc>
                <w:tcPr>
                  <w:tcW w:w="2947" w:type="dxa"/>
                  <w:vMerge w:val="restart"/>
                  <w:tcMar>
                    <w:top w:w="0" w:type="dxa"/>
                    <w:left w:w="0" w:type="dxa"/>
                    <w:bottom w:w="0" w:type="dxa"/>
                    <w:right w:w="0" w:type="dxa"/>
                  </w:tcMar>
                  <w:vAlign w:val="bottom"/>
                </w:tcPr>
                <w:p w:rsidR="00950887" w:rsidRPr="002F2433" w:rsidRDefault="00A61F68">
                  <w:pPr>
                    <w:rPr>
                      <w:color w:val="000000"/>
                      <w:sz w:val="28"/>
                      <w:szCs w:val="28"/>
                      <w:u w:val="single"/>
                    </w:rPr>
                  </w:pPr>
                  <w:r w:rsidRPr="002F2433">
                    <w:rPr>
                      <w:color w:val="000000"/>
                      <w:sz w:val="28"/>
                      <w:szCs w:val="28"/>
                      <w:u w:val="single"/>
                    </w:rPr>
                    <w:t>Бюджет Любимского муниципального района</w:t>
                  </w:r>
                </w:p>
              </w:tc>
              <w:tc>
                <w:tcPr>
                  <w:tcW w:w="1587" w:type="dxa"/>
                  <w:tcMar>
                    <w:top w:w="0" w:type="dxa"/>
                    <w:left w:w="0" w:type="dxa"/>
                    <w:bottom w:w="0" w:type="dxa"/>
                    <w:right w:w="0" w:type="dxa"/>
                  </w:tcMar>
                  <w:vAlign w:val="bottom"/>
                </w:tcPr>
                <w:p w:rsidR="00950887" w:rsidRPr="002F2433" w:rsidRDefault="00950887">
                  <w:pPr>
                    <w:spacing w:line="1" w:lineRule="auto"/>
                    <w:rPr>
                      <w:sz w:val="28"/>
                      <w:szCs w:val="28"/>
                    </w:rPr>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950887" w:rsidRPr="002F2433" w:rsidRDefault="00950887">
                  <w:pPr>
                    <w:spacing w:line="1" w:lineRule="auto"/>
                    <w:jc w:val="center"/>
                    <w:rPr>
                      <w:sz w:val="28"/>
                      <w:szCs w:val="28"/>
                    </w:rPr>
                  </w:pPr>
                </w:p>
              </w:tc>
            </w:tr>
            <w:tr w:rsidR="00950887">
              <w:tc>
                <w:tcPr>
                  <w:tcW w:w="3173" w:type="dxa"/>
                  <w:gridSpan w:val="2"/>
                  <w:vMerge w:val="restart"/>
                  <w:tcMar>
                    <w:top w:w="0" w:type="dxa"/>
                    <w:left w:w="0" w:type="dxa"/>
                    <w:bottom w:w="0" w:type="dxa"/>
                    <w:right w:w="0" w:type="dxa"/>
                  </w:tcMar>
                  <w:vAlign w:val="bottom"/>
                </w:tcPr>
                <w:p w:rsidR="00950887" w:rsidRPr="002F2433" w:rsidRDefault="00A61F68">
                  <w:pPr>
                    <w:rPr>
                      <w:color w:val="000000"/>
                      <w:sz w:val="28"/>
                      <w:szCs w:val="28"/>
                    </w:rPr>
                  </w:pPr>
                  <w:r w:rsidRPr="002F2433">
                    <w:rPr>
                      <w:color w:val="000000"/>
                      <w:sz w:val="28"/>
                      <w:szCs w:val="28"/>
                    </w:rPr>
                    <w:t>(публично-правового образования)</w:t>
                  </w:r>
                </w:p>
              </w:tc>
              <w:tc>
                <w:tcPr>
                  <w:tcW w:w="2947" w:type="dxa"/>
                  <w:vMerge/>
                  <w:tcMar>
                    <w:top w:w="0" w:type="dxa"/>
                    <w:left w:w="0" w:type="dxa"/>
                    <w:bottom w:w="0" w:type="dxa"/>
                    <w:right w:w="0" w:type="dxa"/>
                  </w:tcMar>
                  <w:vAlign w:val="bottom"/>
                </w:tcPr>
                <w:p w:rsidR="00950887" w:rsidRPr="002F2433" w:rsidRDefault="00950887">
                  <w:pPr>
                    <w:spacing w:line="1" w:lineRule="auto"/>
                    <w:rPr>
                      <w:sz w:val="28"/>
                      <w:szCs w:val="28"/>
                    </w:rPr>
                  </w:pPr>
                </w:p>
              </w:tc>
              <w:tc>
                <w:tcPr>
                  <w:tcW w:w="1587" w:type="dxa"/>
                  <w:tcMar>
                    <w:top w:w="0" w:type="dxa"/>
                    <w:left w:w="0" w:type="dxa"/>
                    <w:bottom w:w="0" w:type="dxa"/>
                    <w:right w:w="0" w:type="dxa"/>
                  </w:tcMar>
                  <w:vAlign w:val="bottom"/>
                </w:tcPr>
                <w:p w:rsidR="00950887" w:rsidRPr="002F2433" w:rsidRDefault="00A61F68">
                  <w:pPr>
                    <w:jc w:val="right"/>
                    <w:rPr>
                      <w:color w:val="000000"/>
                      <w:sz w:val="28"/>
                      <w:szCs w:val="28"/>
                    </w:rPr>
                  </w:pPr>
                  <w:r w:rsidRPr="002F2433">
                    <w:rPr>
                      <w:color w:val="000000"/>
                      <w:sz w:val="28"/>
                      <w:szCs w:val="28"/>
                    </w:rPr>
                    <w:t>по ОКТМО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tblPr>
                  <w:tblGrid>
                    <w:gridCol w:w="1587"/>
                  </w:tblGrid>
                  <w:tr w:rsidR="00950887" w:rsidRPr="002F2433">
                    <w:trPr>
                      <w:jc w:val="center"/>
                    </w:trPr>
                    <w:tc>
                      <w:tcPr>
                        <w:tcW w:w="1587" w:type="dxa"/>
                        <w:tcMar>
                          <w:top w:w="0" w:type="dxa"/>
                          <w:left w:w="0" w:type="dxa"/>
                          <w:bottom w:w="0" w:type="dxa"/>
                          <w:right w:w="0" w:type="dxa"/>
                        </w:tcMar>
                      </w:tcPr>
                      <w:p w:rsidR="00950887" w:rsidRPr="002F2433" w:rsidRDefault="00A61F68">
                        <w:pPr>
                          <w:jc w:val="center"/>
                          <w:rPr>
                            <w:sz w:val="28"/>
                            <w:szCs w:val="28"/>
                          </w:rPr>
                        </w:pPr>
                        <w:r w:rsidRPr="002F2433">
                          <w:rPr>
                            <w:color w:val="000000"/>
                            <w:sz w:val="28"/>
                            <w:szCs w:val="28"/>
                          </w:rPr>
                          <w:t>78618000</w:t>
                        </w:r>
                      </w:p>
                    </w:tc>
                  </w:tr>
                </w:tbl>
                <w:p w:rsidR="00950887" w:rsidRPr="002F2433" w:rsidRDefault="00950887">
                  <w:pPr>
                    <w:spacing w:line="1" w:lineRule="auto"/>
                    <w:rPr>
                      <w:sz w:val="28"/>
                      <w:szCs w:val="28"/>
                    </w:rPr>
                  </w:pPr>
                </w:p>
              </w:tc>
            </w:tr>
            <w:tr w:rsidR="00950887">
              <w:trPr>
                <w:hidden/>
              </w:trPr>
              <w:tc>
                <w:tcPr>
                  <w:tcW w:w="6120" w:type="dxa"/>
                  <w:gridSpan w:val="3"/>
                  <w:vMerge w:val="restart"/>
                  <w:tcMar>
                    <w:top w:w="0" w:type="dxa"/>
                    <w:left w:w="0" w:type="dxa"/>
                    <w:bottom w:w="0" w:type="dxa"/>
                    <w:right w:w="0" w:type="dxa"/>
                  </w:tcMar>
                  <w:vAlign w:val="bottom"/>
                </w:tcPr>
                <w:p w:rsidR="00950887" w:rsidRPr="002F2433" w:rsidRDefault="00950887">
                  <w:pPr>
                    <w:rPr>
                      <w:vanish/>
                      <w:sz w:val="28"/>
                      <w:szCs w:val="28"/>
                    </w:rPr>
                  </w:pPr>
                </w:p>
                <w:tbl>
                  <w:tblPr>
                    <w:tblOverlap w:val="never"/>
                    <w:tblW w:w="6120" w:type="dxa"/>
                    <w:tblLayout w:type="fixed"/>
                    <w:tblCellMar>
                      <w:left w:w="0" w:type="dxa"/>
                      <w:right w:w="0" w:type="dxa"/>
                    </w:tblCellMar>
                    <w:tblLook w:val="01E0"/>
                  </w:tblPr>
                  <w:tblGrid>
                    <w:gridCol w:w="6120"/>
                  </w:tblGrid>
                  <w:tr w:rsidR="00950887" w:rsidRPr="002F2433">
                    <w:tc>
                      <w:tcPr>
                        <w:tcW w:w="6120" w:type="dxa"/>
                        <w:tcMar>
                          <w:top w:w="0" w:type="dxa"/>
                          <w:left w:w="0" w:type="dxa"/>
                          <w:bottom w:w="0" w:type="dxa"/>
                          <w:right w:w="0" w:type="dxa"/>
                        </w:tcMar>
                      </w:tcPr>
                      <w:p w:rsidR="00950887" w:rsidRPr="002F2433" w:rsidRDefault="00A61F68">
                        <w:pPr>
                          <w:rPr>
                            <w:sz w:val="28"/>
                            <w:szCs w:val="28"/>
                          </w:rPr>
                        </w:pPr>
                        <w:r w:rsidRPr="002F2433">
                          <w:rPr>
                            <w:color w:val="000000"/>
                            <w:sz w:val="28"/>
                            <w:szCs w:val="28"/>
                          </w:rPr>
                          <w:t>Периодичность: месячная, квартальная, годовая</w:t>
                        </w:r>
                      </w:p>
                    </w:tc>
                  </w:tr>
                </w:tbl>
                <w:p w:rsidR="00950887" w:rsidRPr="002F2433" w:rsidRDefault="00950887">
                  <w:pPr>
                    <w:spacing w:line="1" w:lineRule="auto"/>
                    <w:rPr>
                      <w:sz w:val="28"/>
                      <w:szCs w:val="28"/>
                    </w:rPr>
                  </w:pPr>
                </w:p>
              </w:tc>
              <w:tc>
                <w:tcPr>
                  <w:tcW w:w="1587" w:type="dxa"/>
                  <w:tcMar>
                    <w:top w:w="0" w:type="dxa"/>
                    <w:left w:w="0" w:type="dxa"/>
                    <w:bottom w:w="0" w:type="dxa"/>
                    <w:right w:w="0" w:type="dxa"/>
                  </w:tcMar>
                  <w:vAlign w:val="bottom"/>
                </w:tcPr>
                <w:p w:rsidR="00950887" w:rsidRPr="002F2433" w:rsidRDefault="00950887">
                  <w:pPr>
                    <w:spacing w:line="1" w:lineRule="auto"/>
                    <w:rPr>
                      <w:sz w:val="28"/>
                      <w:szCs w:val="28"/>
                    </w:rPr>
                  </w:pP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950887" w:rsidRPr="002F2433" w:rsidRDefault="00950887">
                  <w:pPr>
                    <w:spacing w:line="1" w:lineRule="auto"/>
                    <w:jc w:val="center"/>
                    <w:rPr>
                      <w:sz w:val="28"/>
                      <w:szCs w:val="28"/>
                    </w:rPr>
                  </w:pPr>
                </w:p>
              </w:tc>
            </w:tr>
            <w:tr w:rsidR="00950887">
              <w:trPr>
                <w:hidden/>
              </w:trPr>
              <w:tc>
                <w:tcPr>
                  <w:tcW w:w="6120" w:type="dxa"/>
                  <w:gridSpan w:val="3"/>
                  <w:vMerge w:val="restart"/>
                  <w:tcMar>
                    <w:top w:w="0" w:type="dxa"/>
                    <w:left w:w="0" w:type="dxa"/>
                    <w:bottom w:w="0" w:type="dxa"/>
                    <w:right w:w="0" w:type="dxa"/>
                  </w:tcMar>
                  <w:vAlign w:val="bottom"/>
                </w:tcPr>
                <w:p w:rsidR="00950887" w:rsidRPr="002F2433" w:rsidRDefault="00950887">
                  <w:pPr>
                    <w:rPr>
                      <w:vanish/>
                      <w:sz w:val="28"/>
                      <w:szCs w:val="28"/>
                    </w:rPr>
                  </w:pPr>
                </w:p>
                <w:tbl>
                  <w:tblPr>
                    <w:tblOverlap w:val="never"/>
                    <w:tblW w:w="6120" w:type="dxa"/>
                    <w:tblLayout w:type="fixed"/>
                    <w:tblCellMar>
                      <w:left w:w="0" w:type="dxa"/>
                      <w:right w:w="0" w:type="dxa"/>
                    </w:tblCellMar>
                    <w:tblLook w:val="01E0"/>
                  </w:tblPr>
                  <w:tblGrid>
                    <w:gridCol w:w="6120"/>
                  </w:tblGrid>
                  <w:tr w:rsidR="00950887" w:rsidRPr="002F2433">
                    <w:tc>
                      <w:tcPr>
                        <w:tcW w:w="6120" w:type="dxa"/>
                        <w:tcMar>
                          <w:top w:w="0" w:type="dxa"/>
                          <w:left w:w="0" w:type="dxa"/>
                          <w:bottom w:w="0" w:type="dxa"/>
                          <w:right w:w="0" w:type="dxa"/>
                        </w:tcMar>
                      </w:tcPr>
                      <w:p w:rsidR="00950887" w:rsidRPr="002F2433" w:rsidRDefault="00A61F68">
                        <w:pPr>
                          <w:rPr>
                            <w:sz w:val="28"/>
                            <w:szCs w:val="28"/>
                          </w:rPr>
                        </w:pPr>
                        <w:r w:rsidRPr="002F2433">
                          <w:rPr>
                            <w:color w:val="000000"/>
                            <w:sz w:val="28"/>
                            <w:szCs w:val="28"/>
                          </w:rPr>
                          <w:t>Единица измерения: руб</w:t>
                        </w:r>
                      </w:p>
                    </w:tc>
                  </w:tr>
                </w:tbl>
                <w:p w:rsidR="00950887" w:rsidRPr="002F2433" w:rsidRDefault="00950887">
                  <w:pPr>
                    <w:spacing w:line="1" w:lineRule="auto"/>
                    <w:rPr>
                      <w:sz w:val="28"/>
                      <w:szCs w:val="28"/>
                    </w:rPr>
                  </w:pPr>
                </w:p>
              </w:tc>
              <w:tc>
                <w:tcPr>
                  <w:tcW w:w="1587" w:type="dxa"/>
                  <w:tcMar>
                    <w:top w:w="0" w:type="dxa"/>
                    <w:left w:w="0" w:type="dxa"/>
                    <w:bottom w:w="0" w:type="dxa"/>
                    <w:right w:w="0" w:type="dxa"/>
                  </w:tcMar>
                  <w:vAlign w:val="bottom"/>
                </w:tcPr>
                <w:p w:rsidR="00950887" w:rsidRPr="002F2433" w:rsidRDefault="00A61F68">
                  <w:pPr>
                    <w:jc w:val="right"/>
                    <w:rPr>
                      <w:color w:val="000000"/>
                      <w:sz w:val="28"/>
                      <w:szCs w:val="28"/>
                    </w:rPr>
                  </w:pPr>
                  <w:r w:rsidRPr="002F2433">
                    <w:rPr>
                      <w:color w:val="000000"/>
                      <w:sz w:val="28"/>
                      <w:szCs w:val="28"/>
                    </w:rPr>
                    <w:t>по ОКЕИ</w:t>
                  </w:r>
                </w:p>
              </w:tc>
              <w:tc>
                <w:tcPr>
                  <w:tcW w:w="1587" w:type="dxa"/>
                  <w:tcBorders>
                    <w:top w:val="single" w:sz="6" w:space="0" w:color="000000"/>
                    <w:left w:val="single" w:sz="18" w:space="0" w:color="000000"/>
                    <w:bottom w:val="single" w:sz="18" w:space="0" w:color="000000"/>
                    <w:right w:val="single" w:sz="18" w:space="0" w:color="000000"/>
                  </w:tcBorders>
                  <w:tcMar>
                    <w:top w:w="0" w:type="dxa"/>
                    <w:left w:w="0" w:type="dxa"/>
                    <w:bottom w:w="0" w:type="dxa"/>
                    <w:right w:w="0" w:type="dxa"/>
                  </w:tcMar>
                  <w:vAlign w:val="bottom"/>
                </w:tcPr>
                <w:p w:rsidR="00950887" w:rsidRPr="002F2433" w:rsidRDefault="00A61F68">
                  <w:pPr>
                    <w:jc w:val="center"/>
                    <w:rPr>
                      <w:color w:val="000000"/>
                      <w:sz w:val="28"/>
                      <w:szCs w:val="28"/>
                    </w:rPr>
                  </w:pPr>
                  <w:r w:rsidRPr="002F2433">
                    <w:rPr>
                      <w:color w:val="000000"/>
                      <w:sz w:val="28"/>
                      <w:szCs w:val="28"/>
                    </w:rPr>
                    <w:t>383</w:t>
                  </w:r>
                </w:p>
              </w:tc>
            </w:tr>
          </w:tbl>
          <w:p w:rsidR="00950887" w:rsidRDefault="00950887">
            <w:pPr>
              <w:spacing w:line="1" w:lineRule="auto"/>
            </w:pPr>
          </w:p>
        </w:tc>
      </w:tr>
    </w:tbl>
    <w:p w:rsidR="00950887" w:rsidRDefault="00950887">
      <w:pPr>
        <w:rPr>
          <w:vanish/>
        </w:rPr>
      </w:pPr>
      <w:bookmarkStart w:id="1" w:name="__bookmark_2"/>
      <w:bookmarkEnd w:id="1"/>
    </w:p>
    <w:tbl>
      <w:tblPr>
        <w:tblOverlap w:val="never"/>
        <w:tblW w:w="9356" w:type="dxa"/>
        <w:tblLayout w:type="fixed"/>
        <w:tblLook w:val="01E0"/>
      </w:tblPr>
      <w:tblGrid>
        <w:gridCol w:w="9356"/>
      </w:tblGrid>
      <w:tr w:rsidR="00950887">
        <w:trPr>
          <w:tblHeader/>
        </w:trPr>
        <w:tc>
          <w:tcPr>
            <w:tcW w:w="9356"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rsidR="00950887" w:rsidRDefault="00950887">
            <w:pPr>
              <w:spacing w:line="1" w:lineRule="auto"/>
              <w:jc w:val="center"/>
            </w:pPr>
          </w:p>
        </w:tc>
      </w:tr>
      <w:tr w:rsidR="0095088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950887" w:rsidRDefault="00A61F68">
            <w:pPr>
              <w:rPr>
                <w:color w:val="000000"/>
                <w:sz w:val="28"/>
                <w:szCs w:val="28"/>
              </w:rPr>
            </w:pPr>
            <w:r>
              <w:rPr>
                <w:color w:val="000000"/>
                <w:sz w:val="28"/>
                <w:szCs w:val="28"/>
              </w:rPr>
              <w:t xml:space="preserve"> </w:t>
            </w:r>
          </w:p>
          <w:p w:rsidR="00950887" w:rsidRDefault="00A61F68">
            <w:pPr>
              <w:jc w:val="center"/>
              <w:rPr>
                <w:b/>
                <w:bCs/>
                <w:color w:val="000000"/>
                <w:sz w:val="28"/>
                <w:szCs w:val="28"/>
              </w:rPr>
            </w:pPr>
            <w:r>
              <w:rPr>
                <w:b/>
                <w:bCs/>
                <w:color w:val="000000"/>
                <w:sz w:val="28"/>
                <w:szCs w:val="28"/>
              </w:rPr>
              <w:t>Общие сведения</w:t>
            </w:r>
          </w:p>
          <w:p w:rsidR="00950887" w:rsidRDefault="00A61F68">
            <w:pPr>
              <w:rPr>
                <w:color w:val="000000"/>
                <w:sz w:val="28"/>
                <w:szCs w:val="28"/>
              </w:rPr>
            </w:pPr>
            <w:r>
              <w:rPr>
                <w:color w:val="000000"/>
                <w:sz w:val="28"/>
                <w:szCs w:val="28"/>
              </w:rPr>
              <w:t xml:space="preserve"> </w:t>
            </w:r>
          </w:p>
          <w:p w:rsidR="001E0CEC" w:rsidRDefault="001E0CEC">
            <w:pPr>
              <w:jc w:val="both"/>
              <w:rPr>
                <w:color w:val="000000"/>
                <w:sz w:val="28"/>
                <w:szCs w:val="28"/>
              </w:rPr>
            </w:pPr>
            <w:r>
              <w:rPr>
                <w:color w:val="000000"/>
                <w:sz w:val="28"/>
                <w:szCs w:val="28"/>
              </w:rPr>
              <w:t xml:space="preserve">    </w:t>
            </w:r>
            <w:r w:rsidR="00A61F68">
              <w:rPr>
                <w:color w:val="000000"/>
                <w:sz w:val="28"/>
                <w:szCs w:val="28"/>
              </w:rPr>
              <w:t>Управление социальной защиты населения и труда Администрации Любимского муниципального района Ярославской области (далее-Управление) создано в соответствии с Постановлением Главы Любимского муниципального района от 23.06.2006 г. №410. «О внесении изменений в Постановление Главы Любимского муниципального округа» от 07.05.1998 г. № 142 «О структуре и порядке формирования Администрации Любимского муниципального округа». Управление является правопреемником Отдела социальной защиты населения и труда Администрации Любимского муниципального района.</w:t>
            </w:r>
            <w:r w:rsidR="00A61F68">
              <w:rPr>
                <w:color w:val="000000"/>
                <w:sz w:val="28"/>
                <w:szCs w:val="28"/>
              </w:rPr>
              <w:tab/>
              <w:t>Управление является структурным подразделением Администрации Любимского муниципального района Ярославской области, осуществляющим функции по реализации государственной политики в сфере социальной поддержки и защиты населения, опеки и попечительства над совершеннолетними лицами, охраны труда и социально-трудовых отношений.</w:t>
            </w:r>
            <w:r w:rsidR="00A61F68">
              <w:rPr>
                <w:color w:val="000000"/>
                <w:sz w:val="28"/>
                <w:szCs w:val="28"/>
              </w:rPr>
              <w:tab/>
              <w:t xml:space="preserve">Управление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федеральных </w:t>
            </w:r>
            <w:r w:rsidR="00A61F68">
              <w:rPr>
                <w:color w:val="000000"/>
                <w:sz w:val="28"/>
                <w:szCs w:val="28"/>
              </w:rPr>
              <w:lastRenderedPageBreak/>
              <w:t>органов исполнительной власти, законами Ярославской области, указами и распоряжениями Губернатора области, постановлениями Правительства области, приказами Департамента труда и социальной поддержки населения Ярославской области, нормативными актами органов местного самоуправления, а также данным Положением.</w:t>
            </w:r>
            <w:r w:rsidR="00A61F68">
              <w:rPr>
                <w:color w:val="000000"/>
                <w:sz w:val="28"/>
                <w:szCs w:val="28"/>
              </w:rPr>
              <w:tab/>
            </w:r>
            <w:r>
              <w:rPr>
                <w:color w:val="000000"/>
                <w:sz w:val="28"/>
                <w:szCs w:val="28"/>
              </w:rPr>
              <w:t xml:space="preserve">              </w:t>
            </w:r>
          </w:p>
          <w:p w:rsidR="00950887" w:rsidRDefault="00A61F68">
            <w:pPr>
              <w:jc w:val="both"/>
              <w:rPr>
                <w:color w:val="000000"/>
                <w:sz w:val="28"/>
                <w:szCs w:val="28"/>
              </w:rPr>
            </w:pPr>
            <w:r>
              <w:rPr>
                <w:color w:val="000000"/>
                <w:sz w:val="28"/>
                <w:szCs w:val="28"/>
              </w:rPr>
              <w:t>Управление является юридическим лицом. Управление выступает истцом и ответчиком в суде в соответствии с законодательством Российской Федерации и Ярославской области.</w:t>
            </w:r>
          </w:p>
        </w:tc>
      </w:tr>
      <w:tr w:rsidR="0095088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950887" w:rsidRDefault="00950887">
            <w:pPr>
              <w:spacing w:line="1" w:lineRule="auto"/>
            </w:pPr>
          </w:p>
        </w:tc>
      </w:tr>
      <w:tr w:rsidR="0095088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950887" w:rsidRDefault="00A61F68">
            <w:pPr>
              <w:rPr>
                <w:color w:val="000000"/>
                <w:sz w:val="28"/>
                <w:szCs w:val="28"/>
              </w:rPr>
            </w:pPr>
            <w:r>
              <w:rPr>
                <w:color w:val="000000"/>
                <w:sz w:val="28"/>
                <w:szCs w:val="28"/>
              </w:rPr>
              <w:t xml:space="preserve"> </w:t>
            </w:r>
          </w:p>
          <w:p w:rsidR="00950887" w:rsidRDefault="00A61F68">
            <w:pPr>
              <w:jc w:val="center"/>
              <w:rPr>
                <w:b/>
                <w:bCs/>
                <w:color w:val="000000"/>
                <w:sz w:val="28"/>
                <w:szCs w:val="28"/>
              </w:rPr>
            </w:pPr>
            <w:r>
              <w:rPr>
                <w:b/>
                <w:bCs/>
                <w:color w:val="000000"/>
                <w:sz w:val="28"/>
                <w:szCs w:val="28"/>
              </w:rPr>
              <w:t>Раздел 1 «Организационная структура субъекта бюджетной отчетности»</w:t>
            </w:r>
          </w:p>
          <w:p w:rsidR="00950887" w:rsidRDefault="00A61F68">
            <w:pPr>
              <w:rPr>
                <w:color w:val="000000"/>
                <w:sz w:val="28"/>
                <w:szCs w:val="28"/>
              </w:rPr>
            </w:pPr>
            <w:r>
              <w:rPr>
                <w:color w:val="000000"/>
                <w:sz w:val="28"/>
                <w:szCs w:val="28"/>
              </w:rPr>
              <w:t xml:space="preserve"> </w:t>
            </w:r>
          </w:p>
          <w:p w:rsidR="001E0CEC" w:rsidRDefault="001E0CEC">
            <w:pPr>
              <w:jc w:val="both"/>
              <w:rPr>
                <w:color w:val="000000"/>
                <w:sz w:val="28"/>
                <w:szCs w:val="28"/>
              </w:rPr>
            </w:pPr>
            <w:r>
              <w:rPr>
                <w:color w:val="000000"/>
                <w:sz w:val="28"/>
                <w:szCs w:val="28"/>
              </w:rPr>
              <w:t xml:space="preserve">     </w:t>
            </w:r>
            <w:r w:rsidR="00A61F68">
              <w:rPr>
                <w:color w:val="000000"/>
                <w:sz w:val="28"/>
                <w:szCs w:val="28"/>
              </w:rPr>
              <w:t>Управление имеет самостоятельный баланс и смету, лицевые счета в органах казначейства, печать со своим наименованием, штамп.</w:t>
            </w:r>
            <w:r w:rsidR="00A61F68">
              <w:rPr>
                <w:color w:val="000000"/>
                <w:sz w:val="28"/>
                <w:szCs w:val="28"/>
              </w:rPr>
              <w:tab/>
              <w:t>Управление является главным распорядителем, распорядителем и получателем соответствующих бюджетных средств в соответствии с действующим законодательством.</w:t>
            </w:r>
            <w:r>
              <w:rPr>
                <w:color w:val="000000"/>
                <w:sz w:val="28"/>
                <w:szCs w:val="28"/>
              </w:rPr>
              <w:t xml:space="preserve"> </w:t>
            </w:r>
            <w:r w:rsidR="00A61F68">
              <w:rPr>
                <w:color w:val="000000"/>
                <w:sz w:val="28"/>
                <w:szCs w:val="28"/>
              </w:rPr>
              <w:t>Управление осуществляет свою деятельность во взаимодействии с органами исполнительной власти Ярославской  области, со структурными подразделениями  Администрации Любимского муниципального района, федеральными органами, общественными организациями, а также другими организациями независимо от их организационно-правовой формы.</w:t>
            </w:r>
            <w:r>
              <w:rPr>
                <w:color w:val="000000"/>
                <w:sz w:val="28"/>
                <w:szCs w:val="28"/>
              </w:rPr>
              <w:t xml:space="preserve"> </w:t>
            </w:r>
            <w:r w:rsidR="00A61F68">
              <w:rPr>
                <w:color w:val="000000"/>
                <w:sz w:val="28"/>
                <w:szCs w:val="28"/>
              </w:rPr>
              <w:t>К полномочиям Управления относятся:</w:t>
            </w:r>
            <w:r w:rsidR="00A61F68">
              <w:rPr>
                <w:color w:val="000000"/>
                <w:sz w:val="28"/>
                <w:szCs w:val="28"/>
              </w:rPr>
              <w:tab/>
              <w:t>Реализация на территории района государственной политики:</w:t>
            </w:r>
          </w:p>
          <w:p w:rsidR="001E0CEC" w:rsidRDefault="00A61F68">
            <w:pPr>
              <w:jc w:val="both"/>
              <w:rPr>
                <w:color w:val="000000"/>
                <w:sz w:val="28"/>
                <w:szCs w:val="28"/>
              </w:rPr>
            </w:pPr>
            <w:r>
              <w:rPr>
                <w:color w:val="000000"/>
                <w:sz w:val="28"/>
                <w:szCs w:val="28"/>
              </w:rPr>
              <w:t>- по социальной поддержке и защите граждан пожилого возраста и инвалидов, ветеранов, жертв политических репрессий, малоимущих граждан, граждан, находящихся в трудной жизненной ситуации, семей, имеющих детей, а также иных категорий граждан, имеющих право на меры социальной поддержки в соответствии с законодательством;</w:t>
            </w:r>
          </w:p>
          <w:p w:rsidR="001E0CEC" w:rsidRDefault="00A61F68">
            <w:pPr>
              <w:jc w:val="both"/>
              <w:rPr>
                <w:color w:val="000000"/>
                <w:sz w:val="28"/>
                <w:szCs w:val="28"/>
              </w:rPr>
            </w:pPr>
            <w:r>
              <w:rPr>
                <w:color w:val="000000"/>
                <w:sz w:val="28"/>
                <w:szCs w:val="28"/>
              </w:rPr>
              <w:t>- в сфере охраны труда  и социально-трудовых отношений;</w:t>
            </w:r>
            <w:r w:rsidR="001E0CEC">
              <w:rPr>
                <w:color w:val="000000"/>
                <w:sz w:val="28"/>
                <w:szCs w:val="28"/>
              </w:rPr>
              <w:t xml:space="preserve"> </w:t>
            </w:r>
          </w:p>
          <w:p w:rsidR="001E0CEC" w:rsidRDefault="001E0CEC">
            <w:pPr>
              <w:jc w:val="both"/>
              <w:rPr>
                <w:color w:val="000000"/>
                <w:sz w:val="28"/>
                <w:szCs w:val="28"/>
              </w:rPr>
            </w:pPr>
            <w:r>
              <w:rPr>
                <w:color w:val="000000"/>
                <w:sz w:val="28"/>
                <w:szCs w:val="28"/>
              </w:rPr>
              <w:t xml:space="preserve">- </w:t>
            </w:r>
            <w:r w:rsidR="00A61F68">
              <w:rPr>
                <w:color w:val="000000"/>
                <w:sz w:val="28"/>
                <w:szCs w:val="28"/>
              </w:rPr>
              <w:t>в сфере опеки и попечительства в отношении совершеннолетних граждан, признанных  судом недееспособными или ограниченных судом в дееспособности, дееспособных  совершеннолетних граждан, которые по состоянию здоровья не могут самостоятельно осуществлять и защищать свои права и  исполнять обязанности. Защита прав граждан, их интересов, осуществление мер  по обеспечению социальных гарантий по социальным и трудовым вопросам, предусмотренных действующим законодательством. Исполнение функций и полномочий учредителя муниципального учреждения социального обслуживания населения Любимского района (далее-МУ «Любимский КЦСОН»). Координация и контроль за его деятельностью.</w:t>
            </w:r>
            <w:r>
              <w:rPr>
                <w:color w:val="000000"/>
                <w:sz w:val="28"/>
                <w:szCs w:val="28"/>
              </w:rPr>
              <w:t xml:space="preserve"> </w:t>
            </w:r>
            <w:r w:rsidR="00A61F68">
              <w:rPr>
                <w:color w:val="000000"/>
                <w:sz w:val="28"/>
                <w:szCs w:val="28"/>
              </w:rPr>
              <w:t>Управление в пределах своих полномочий:</w:t>
            </w:r>
            <w:r w:rsidR="00A61F68">
              <w:rPr>
                <w:color w:val="000000"/>
                <w:sz w:val="28"/>
                <w:szCs w:val="28"/>
              </w:rPr>
              <w:tab/>
              <w:t>Разрабатывает:</w:t>
            </w:r>
          </w:p>
          <w:p w:rsidR="001E0CEC" w:rsidRDefault="00A61F68">
            <w:pPr>
              <w:jc w:val="both"/>
              <w:rPr>
                <w:color w:val="000000"/>
                <w:sz w:val="28"/>
                <w:szCs w:val="28"/>
              </w:rPr>
            </w:pPr>
            <w:r>
              <w:rPr>
                <w:color w:val="000000"/>
                <w:sz w:val="28"/>
                <w:szCs w:val="28"/>
              </w:rPr>
              <w:t>- проекты правовых актов Любимского муниципального района, регулирующих отношения в области социальной защиты населения, охраны труда и социально-трудовых отношений, опеки и попечительства над совершеннолетними недееспособными  лицами;</w:t>
            </w:r>
          </w:p>
          <w:p w:rsidR="001E0CEC" w:rsidRDefault="00A61F68">
            <w:pPr>
              <w:jc w:val="both"/>
              <w:rPr>
                <w:color w:val="000000"/>
                <w:sz w:val="28"/>
                <w:szCs w:val="28"/>
              </w:rPr>
            </w:pPr>
            <w:r>
              <w:rPr>
                <w:color w:val="000000"/>
                <w:sz w:val="28"/>
                <w:szCs w:val="28"/>
              </w:rPr>
              <w:lastRenderedPageBreak/>
              <w:t>-</w:t>
            </w:r>
            <w:r w:rsidR="001E0CEC">
              <w:rPr>
                <w:color w:val="000000"/>
                <w:sz w:val="28"/>
                <w:szCs w:val="28"/>
              </w:rPr>
              <w:t xml:space="preserve"> </w:t>
            </w:r>
            <w:r>
              <w:rPr>
                <w:color w:val="000000"/>
                <w:sz w:val="28"/>
                <w:szCs w:val="28"/>
              </w:rPr>
              <w:t>предложения в проекты правовых актов, подготовленных другими структурными подразделениями Администрации муниципального района;</w:t>
            </w:r>
          </w:p>
          <w:p w:rsidR="001E0CEC" w:rsidRDefault="00A61F68">
            <w:pPr>
              <w:jc w:val="both"/>
              <w:rPr>
                <w:color w:val="000000"/>
                <w:sz w:val="28"/>
                <w:szCs w:val="28"/>
              </w:rPr>
            </w:pPr>
            <w:r>
              <w:rPr>
                <w:color w:val="000000"/>
                <w:sz w:val="28"/>
                <w:szCs w:val="28"/>
              </w:rPr>
              <w:t xml:space="preserve">- проекты муниципальных целевых программ по вопросам, отнесенным к компетенции Управления; </w:t>
            </w:r>
          </w:p>
          <w:p w:rsidR="001E0CEC" w:rsidRDefault="00A61F68">
            <w:pPr>
              <w:jc w:val="both"/>
              <w:rPr>
                <w:color w:val="000000"/>
                <w:sz w:val="28"/>
                <w:szCs w:val="28"/>
              </w:rPr>
            </w:pPr>
            <w:r>
              <w:rPr>
                <w:color w:val="000000"/>
                <w:sz w:val="28"/>
                <w:szCs w:val="28"/>
              </w:rPr>
              <w:t>Ведет учет:</w:t>
            </w:r>
          </w:p>
          <w:p w:rsidR="001E0CEC" w:rsidRDefault="00A61F68">
            <w:pPr>
              <w:jc w:val="both"/>
              <w:rPr>
                <w:color w:val="000000"/>
                <w:sz w:val="28"/>
                <w:szCs w:val="28"/>
              </w:rPr>
            </w:pPr>
            <w:r>
              <w:rPr>
                <w:color w:val="000000"/>
                <w:sz w:val="28"/>
                <w:szCs w:val="28"/>
              </w:rPr>
              <w:t>- отдельных  категорий граждан, нуждающихся в предоставлении социальных услуг, мер социальной поддержки и защиты;</w:t>
            </w:r>
          </w:p>
          <w:p w:rsidR="001E0CEC" w:rsidRDefault="00A61F68">
            <w:pPr>
              <w:jc w:val="both"/>
              <w:rPr>
                <w:color w:val="000000"/>
                <w:sz w:val="28"/>
                <w:szCs w:val="28"/>
              </w:rPr>
            </w:pPr>
            <w:r>
              <w:rPr>
                <w:color w:val="000000"/>
                <w:sz w:val="28"/>
                <w:szCs w:val="28"/>
              </w:rPr>
              <w:t>- получателей социальных услуг, мер социальной поддержки и защиты;</w:t>
            </w:r>
          </w:p>
          <w:p w:rsidR="001E0CEC" w:rsidRDefault="00A61F68" w:rsidP="001E0CEC">
            <w:pPr>
              <w:jc w:val="both"/>
              <w:rPr>
                <w:color w:val="000000"/>
                <w:sz w:val="28"/>
                <w:szCs w:val="28"/>
              </w:rPr>
            </w:pPr>
            <w:r>
              <w:rPr>
                <w:color w:val="000000"/>
                <w:sz w:val="28"/>
                <w:szCs w:val="28"/>
              </w:rPr>
              <w:t>-</w:t>
            </w:r>
            <w:r w:rsidR="001E0CEC">
              <w:rPr>
                <w:color w:val="000000"/>
                <w:sz w:val="28"/>
                <w:szCs w:val="28"/>
              </w:rPr>
              <w:t xml:space="preserve"> </w:t>
            </w:r>
            <w:r>
              <w:rPr>
                <w:color w:val="000000"/>
                <w:sz w:val="28"/>
                <w:szCs w:val="28"/>
              </w:rPr>
              <w:t xml:space="preserve">региональных общественных объединений ветеранов, инвалидов и пожилых граждан, социально ориентированных некоммерческих организаций, осуществляющих деятельность в сфере социальной защиты. Исполняет действующее законодательство Российской Федерации и Ярославской области в сфере: </w:t>
            </w:r>
          </w:p>
          <w:p w:rsidR="001E0CEC" w:rsidRDefault="00A61F68" w:rsidP="001E0CEC">
            <w:pPr>
              <w:jc w:val="both"/>
              <w:rPr>
                <w:color w:val="000000"/>
                <w:sz w:val="28"/>
                <w:szCs w:val="28"/>
              </w:rPr>
            </w:pPr>
            <w:r>
              <w:rPr>
                <w:color w:val="000000"/>
                <w:sz w:val="28"/>
                <w:szCs w:val="28"/>
              </w:rPr>
              <w:t>Социальной поддержки и защиты населения:</w:t>
            </w:r>
          </w:p>
          <w:p w:rsidR="001E0CEC" w:rsidRDefault="00A61F68" w:rsidP="001E0CEC">
            <w:pPr>
              <w:jc w:val="both"/>
              <w:rPr>
                <w:color w:val="000000"/>
                <w:sz w:val="28"/>
                <w:szCs w:val="28"/>
              </w:rPr>
            </w:pPr>
            <w:r>
              <w:rPr>
                <w:color w:val="000000"/>
                <w:sz w:val="28"/>
                <w:szCs w:val="28"/>
              </w:rPr>
              <w:t>- организует работу по предоставлению мер социальной поддержки в виде денежных выплат, пособий, компенсационных выплат, субсидий на оплату жилого помещения и коммунальных услуг;</w:t>
            </w:r>
          </w:p>
          <w:p w:rsidR="001E0CEC" w:rsidRDefault="00A61F68" w:rsidP="001E0CEC">
            <w:pPr>
              <w:jc w:val="both"/>
              <w:rPr>
                <w:color w:val="000000"/>
                <w:sz w:val="28"/>
                <w:szCs w:val="28"/>
              </w:rPr>
            </w:pPr>
            <w:r>
              <w:rPr>
                <w:color w:val="000000"/>
                <w:sz w:val="28"/>
                <w:szCs w:val="28"/>
              </w:rPr>
              <w:t>- организует работу по оказанию социальной помощи;- обеспечивает выдачу специальных средств и приспособлений инвалидам с целью формирования доступной среды их жизнедеятельности;</w:t>
            </w:r>
          </w:p>
          <w:p w:rsidR="001E0CEC" w:rsidRDefault="00A61F68" w:rsidP="001E0CEC">
            <w:pPr>
              <w:jc w:val="both"/>
              <w:rPr>
                <w:color w:val="000000"/>
                <w:sz w:val="28"/>
                <w:szCs w:val="28"/>
              </w:rPr>
            </w:pPr>
            <w:r>
              <w:rPr>
                <w:color w:val="000000"/>
                <w:sz w:val="28"/>
                <w:szCs w:val="28"/>
              </w:rPr>
              <w:t>- организует работу по оказанию протезно-ортопедических услуг отдельным  категориям граждан;</w:t>
            </w:r>
          </w:p>
          <w:p w:rsidR="001E0CEC" w:rsidRDefault="00A61F68" w:rsidP="001E0CEC">
            <w:pPr>
              <w:jc w:val="both"/>
              <w:rPr>
                <w:color w:val="000000"/>
                <w:sz w:val="28"/>
                <w:szCs w:val="28"/>
              </w:rPr>
            </w:pPr>
            <w:r>
              <w:rPr>
                <w:color w:val="000000"/>
                <w:sz w:val="28"/>
                <w:szCs w:val="28"/>
              </w:rPr>
              <w:t>- организует работу и проведение  мероприятий по содействию инвалидам в трудовой занятости;</w:t>
            </w:r>
          </w:p>
          <w:p w:rsidR="001E0CEC" w:rsidRDefault="00A61F68" w:rsidP="001E0CEC">
            <w:pPr>
              <w:jc w:val="both"/>
              <w:rPr>
                <w:color w:val="000000"/>
                <w:sz w:val="28"/>
                <w:szCs w:val="28"/>
              </w:rPr>
            </w:pPr>
            <w:r>
              <w:rPr>
                <w:color w:val="000000"/>
                <w:sz w:val="28"/>
                <w:szCs w:val="28"/>
              </w:rPr>
              <w:t>- организует работу по приему документов для присвоения гражданам званий «Ветеран труда» и «Ветеран труда Ярославской области»;</w:t>
            </w:r>
          </w:p>
          <w:p w:rsidR="001E0CEC" w:rsidRDefault="00A61F68" w:rsidP="001E0CEC">
            <w:pPr>
              <w:jc w:val="both"/>
              <w:rPr>
                <w:color w:val="000000"/>
                <w:sz w:val="28"/>
                <w:szCs w:val="28"/>
              </w:rPr>
            </w:pPr>
            <w:r>
              <w:rPr>
                <w:color w:val="000000"/>
                <w:sz w:val="28"/>
                <w:szCs w:val="28"/>
              </w:rPr>
              <w:t>- организует работу по выдаче документов и удостоверений установленного образца отдельным категориям граждан, обладающим правом на определенные действующим законодательством меры социальной защиты и поддержки;</w:t>
            </w:r>
          </w:p>
          <w:p w:rsidR="001E0CEC" w:rsidRDefault="00A61F68" w:rsidP="001E0CEC">
            <w:pPr>
              <w:jc w:val="both"/>
              <w:rPr>
                <w:color w:val="000000"/>
                <w:sz w:val="28"/>
                <w:szCs w:val="28"/>
              </w:rPr>
            </w:pPr>
            <w:r>
              <w:rPr>
                <w:color w:val="000000"/>
                <w:sz w:val="28"/>
                <w:szCs w:val="28"/>
              </w:rPr>
              <w:t>- является уполномоченным органом, ответственным за организацию деятельности по сопровождению семей с детьми, нуждающихся в государственной поддержке;</w:t>
            </w:r>
          </w:p>
          <w:p w:rsidR="001E0CEC" w:rsidRDefault="00A61F68" w:rsidP="001E0CEC">
            <w:pPr>
              <w:jc w:val="both"/>
              <w:rPr>
                <w:color w:val="000000"/>
                <w:sz w:val="28"/>
                <w:szCs w:val="28"/>
              </w:rPr>
            </w:pPr>
            <w:r>
              <w:rPr>
                <w:color w:val="000000"/>
                <w:sz w:val="28"/>
                <w:szCs w:val="28"/>
              </w:rPr>
              <w:t>- координирует мероприятия по реализации индивидуальной программы реабилитации инвалида (ребенка-инвалида) и оказание необходимого содействия инвалиду. Социального обслуживания населения:</w:t>
            </w:r>
          </w:p>
          <w:p w:rsidR="001E0CEC" w:rsidRDefault="00A61F68" w:rsidP="001E0CEC">
            <w:pPr>
              <w:jc w:val="both"/>
              <w:rPr>
                <w:color w:val="000000"/>
                <w:sz w:val="28"/>
                <w:szCs w:val="28"/>
              </w:rPr>
            </w:pPr>
            <w:r>
              <w:rPr>
                <w:color w:val="000000"/>
                <w:sz w:val="28"/>
                <w:szCs w:val="28"/>
              </w:rPr>
              <w:t>- осуществляет функции и полномочия учредителя и главного распорядителя средств МУ «Любимский КЦСОН»;</w:t>
            </w:r>
          </w:p>
          <w:p w:rsidR="001E0CEC" w:rsidRDefault="00A61F68" w:rsidP="001E0CEC">
            <w:pPr>
              <w:jc w:val="both"/>
              <w:rPr>
                <w:color w:val="000000"/>
                <w:sz w:val="28"/>
                <w:szCs w:val="28"/>
              </w:rPr>
            </w:pPr>
            <w:r>
              <w:rPr>
                <w:color w:val="000000"/>
                <w:sz w:val="28"/>
                <w:szCs w:val="28"/>
              </w:rPr>
              <w:t>- организует работу по сбору, оформлению и предоставлению документации для направления граждан пожилого возраста и инвалидов в стационарные учреждения социального обслуживания;</w:t>
            </w:r>
          </w:p>
          <w:p w:rsidR="001E0CEC" w:rsidRDefault="00A61F68" w:rsidP="001E0CEC">
            <w:pPr>
              <w:jc w:val="both"/>
              <w:rPr>
                <w:color w:val="000000"/>
                <w:sz w:val="28"/>
                <w:szCs w:val="28"/>
              </w:rPr>
            </w:pPr>
            <w:r>
              <w:rPr>
                <w:color w:val="000000"/>
                <w:sz w:val="28"/>
                <w:szCs w:val="28"/>
              </w:rPr>
              <w:t>- контролирует соответствие услуг, предоставляемых МУ «Любимский КЦСОН» государственным стандартам социального обслуживания; Социально-трудовых  отношений и охраны труда:</w:t>
            </w:r>
          </w:p>
          <w:p w:rsidR="001E0CEC" w:rsidRDefault="00A61F68" w:rsidP="001E0CEC">
            <w:pPr>
              <w:jc w:val="both"/>
              <w:rPr>
                <w:color w:val="000000"/>
                <w:sz w:val="28"/>
                <w:szCs w:val="28"/>
              </w:rPr>
            </w:pPr>
            <w:r>
              <w:rPr>
                <w:color w:val="000000"/>
                <w:sz w:val="28"/>
                <w:szCs w:val="28"/>
              </w:rPr>
              <w:lastRenderedPageBreak/>
              <w:t>- участвует в расследовании несчастных случаев на производстве с тяжелым и смертельным исходом;</w:t>
            </w:r>
          </w:p>
          <w:p w:rsidR="001E0CEC" w:rsidRDefault="00A61F68" w:rsidP="001E0CEC">
            <w:pPr>
              <w:jc w:val="both"/>
              <w:rPr>
                <w:color w:val="000000"/>
                <w:sz w:val="28"/>
                <w:szCs w:val="28"/>
              </w:rPr>
            </w:pPr>
            <w:r>
              <w:rPr>
                <w:color w:val="000000"/>
                <w:sz w:val="28"/>
                <w:szCs w:val="28"/>
              </w:rPr>
              <w:t>- проводит уведомительную регистрацию коллективных договоров и осуществляет контроль за их исполнением;</w:t>
            </w:r>
          </w:p>
          <w:p w:rsidR="001E0CEC" w:rsidRDefault="00A61F68" w:rsidP="001E0CEC">
            <w:pPr>
              <w:jc w:val="both"/>
              <w:rPr>
                <w:color w:val="000000"/>
                <w:sz w:val="28"/>
                <w:szCs w:val="28"/>
              </w:rPr>
            </w:pPr>
            <w:r>
              <w:rPr>
                <w:color w:val="000000"/>
                <w:sz w:val="28"/>
                <w:szCs w:val="28"/>
              </w:rPr>
              <w:t xml:space="preserve">- организует обучение и проверку знаний по охране труда работников организаций всех организационно-правовых форм и форм собственности;- осуществляет ведомственный контроль за соблюдением трудового законодательства и иных нормативных правовых актов, содержащих нормы трудового права, в учреждениях подведомственных Администрации Любимского муниципального района.  </w:t>
            </w:r>
          </w:p>
          <w:p w:rsidR="001E0CEC" w:rsidRDefault="00A61F68" w:rsidP="001E0CEC">
            <w:pPr>
              <w:jc w:val="both"/>
              <w:rPr>
                <w:color w:val="000000"/>
                <w:sz w:val="28"/>
                <w:szCs w:val="28"/>
              </w:rPr>
            </w:pPr>
            <w:r>
              <w:rPr>
                <w:color w:val="000000"/>
                <w:sz w:val="28"/>
                <w:szCs w:val="28"/>
              </w:rPr>
              <w:t xml:space="preserve">Осуществляет  функции администратора доходов, главного распорядителя и получателя средств областного бюджета, в том числе средств, поступающих в виде субвенций и субсидий из федерального бюджета на осуществление отдельных полномочий Российской Федерации.    </w:t>
            </w:r>
          </w:p>
          <w:p w:rsidR="001E0CEC" w:rsidRDefault="00A61F68" w:rsidP="001E0CEC">
            <w:pPr>
              <w:jc w:val="both"/>
              <w:rPr>
                <w:color w:val="000000"/>
                <w:sz w:val="28"/>
                <w:szCs w:val="28"/>
              </w:rPr>
            </w:pPr>
            <w:r>
              <w:rPr>
                <w:color w:val="000000"/>
                <w:sz w:val="28"/>
                <w:szCs w:val="28"/>
              </w:rPr>
              <w:t xml:space="preserve"> Является организатором мероприятий  по направлениям деятельности Управления.  Выступает муниципальным заказчиком при размещении заказов на поставки товаров,</w:t>
            </w:r>
            <w:r w:rsidR="001E0CEC">
              <w:rPr>
                <w:color w:val="000000"/>
                <w:sz w:val="28"/>
                <w:szCs w:val="28"/>
              </w:rPr>
              <w:t xml:space="preserve"> </w:t>
            </w:r>
            <w:r>
              <w:rPr>
                <w:color w:val="000000"/>
                <w:sz w:val="28"/>
                <w:szCs w:val="28"/>
              </w:rPr>
              <w:t xml:space="preserve">выполнение работ и оказание услуг для муниципальных нужд Управления.  </w:t>
            </w:r>
          </w:p>
          <w:p w:rsidR="001E0CEC" w:rsidRDefault="00A61F68" w:rsidP="001E0CEC">
            <w:pPr>
              <w:jc w:val="both"/>
              <w:rPr>
                <w:color w:val="000000"/>
                <w:sz w:val="28"/>
                <w:szCs w:val="28"/>
              </w:rPr>
            </w:pPr>
            <w:r>
              <w:rPr>
                <w:color w:val="000000"/>
                <w:sz w:val="28"/>
                <w:szCs w:val="28"/>
              </w:rPr>
              <w:t xml:space="preserve"> Готовит предложения и материалы о награждении государственными наградами, ведомственными наградами, наградами Ярославской области и другими поощрениями работников Управления.   </w:t>
            </w:r>
          </w:p>
          <w:p w:rsidR="001E0CEC" w:rsidRDefault="00A61F68" w:rsidP="001E0CEC">
            <w:pPr>
              <w:jc w:val="both"/>
              <w:rPr>
                <w:color w:val="000000"/>
                <w:sz w:val="28"/>
                <w:szCs w:val="28"/>
              </w:rPr>
            </w:pPr>
            <w:r>
              <w:rPr>
                <w:color w:val="000000"/>
                <w:sz w:val="28"/>
                <w:szCs w:val="28"/>
              </w:rPr>
              <w:t xml:space="preserve">  Проводит консультации для граждан, готовит ответы на их обращения.   Организует формирование и поддержку банка данных всех категорий граждан, получающих в соответствии с действующим федеральным и региональным законодательством меры социальной поддержки, государственную социальную помощь. </w:t>
            </w:r>
          </w:p>
          <w:p w:rsidR="001E0CEC" w:rsidRDefault="00A61F68" w:rsidP="001E0CEC">
            <w:pPr>
              <w:jc w:val="both"/>
              <w:rPr>
                <w:color w:val="000000"/>
                <w:sz w:val="28"/>
                <w:szCs w:val="28"/>
              </w:rPr>
            </w:pPr>
            <w:r>
              <w:rPr>
                <w:color w:val="000000"/>
                <w:sz w:val="28"/>
                <w:szCs w:val="28"/>
              </w:rPr>
              <w:t xml:space="preserve"> Использует автоматизированную информационную систему «Единый социальный регистр населения Ярославской области» как базовый государственный  информационный ресурс Ярославской области, используемый при предоставлении государственных и муниципальных услуг.</w:t>
            </w:r>
          </w:p>
          <w:p w:rsidR="001E0CEC" w:rsidRDefault="00A61F68" w:rsidP="001E0CEC">
            <w:pPr>
              <w:jc w:val="both"/>
              <w:rPr>
                <w:color w:val="000000"/>
                <w:sz w:val="28"/>
                <w:szCs w:val="28"/>
              </w:rPr>
            </w:pPr>
            <w:r>
              <w:rPr>
                <w:color w:val="000000"/>
                <w:sz w:val="28"/>
                <w:szCs w:val="28"/>
              </w:rPr>
              <w:t xml:space="preserve"> Обеспечивает в пределах своей компетенции защиту информации в информационных системах, в том числе при обработке персональных данных. </w:t>
            </w:r>
          </w:p>
          <w:p w:rsidR="001E0CEC" w:rsidRDefault="00A61F68" w:rsidP="001E0CEC">
            <w:pPr>
              <w:jc w:val="both"/>
              <w:rPr>
                <w:color w:val="000000"/>
                <w:sz w:val="28"/>
                <w:szCs w:val="28"/>
              </w:rPr>
            </w:pPr>
            <w:r>
              <w:rPr>
                <w:color w:val="000000"/>
                <w:sz w:val="28"/>
                <w:szCs w:val="28"/>
              </w:rPr>
              <w:t>Исполняет функции  организатора проведения заседаний территориальной трехсторонней комиссии по регулированию социально-трудовых отношений. Управление имеет право в установленном порядке и в пределах своей компетенции:- давать разъяснения о применении нормативных актов органов исполнительной власти области, муниципального района,  регулирующих отношения в сфере социальной поддержки и защиты населения, порядок осуществления деятельности по опеке и попечительству над совершеннолетними лицами, действующего трудового законодательства;</w:t>
            </w:r>
          </w:p>
          <w:p w:rsidR="001E0CEC" w:rsidRDefault="00A61F68" w:rsidP="001E0CEC">
            <w:pPr>
              <w:jc w:val="both"/>
              <w:rPr>
                <w:color w:val="000000"/>
                <w:sz w:val="28"/>
                <w:szCs w:val="28"/>
              </w:rPr>
            </w:pPr>
            <w:r>
              <w:rPr>
                <w:color w:val="000000"/>
                <w:sz w:val="28"/>
                <w:szCs w:val="28"/>
              </w:rPr>
              <w:t xml:space="preserve">- исполнять функции главного распорядителя и получателя средств из федерального, областного и  местного бюджетов, предусмотренных на </w:t>
            </w:r>
            <w:r>
              <w:rPr>
                <w:color w:val="000000"/>
                <w:sz w:val="28"/>
                <w:szCs w:val="28"/>
              </w:rPr>
              <w:lastRenderedPageBreak/>
              <w:t>реализацию полномочий Управления;</w:t>
            </w:r>
          </w:p>
          <w:p w:rsidR="001E0CEC" w:rsidRDefault="00A61F68" w:rsidP="001E0CEC">
            <w:pPr>
              <w:jc w:val="both"/>
              <w:rPr>
                <w:color w:val="000000"/>
                <w:sz w:val="28"/>
                <w:szCs w:val="28"/>
              </w:rPr>
            </w:pPr>
            <w:r>
              <w:rPr>
                <w:color w:val="000000"/>
                <w:sz w:val="28"/>
                <w:szCs w:val="28"/>
              </w:rPr>
              <w:t>- вносить предложения о распределении лимитов бюджетных ассигнований по направлениям использования, подлежащих финансированию с привлечением средств областного бюджета;</w:t>
            </w:r>
          </w:p>
          <w:p w:rsidR="001E0CEC" w:rsidRDefault="00A61F68" w:rsidP="001E0CEC">
            <w:pPr>
              <w:jc w:val="both"/>
              <w:rPr>
                <w:color w:val="000000"/>
                <w:sz w:val="28"/>
                <w:szCs w:val="28"/>
              </w:rPr>
            </w:pPr>
            <w:r>
              <w:rPr>
                <w:color w:val="000000"/>
                <w:sz w:val="28"/>
                <w:szCs w:val="28"/>
              </w:rPr>
              <w:t>- посещать предприятия и организации всех организационно-правовых форм, участвовать в организации и проведении проверок работы предприятий, учреждений, организаций, учебных заведений и индивидуальных предпринимателей по вопросам, отнесенным к компетенции Управления;</w:t>
            </w:r>
          </w:p>
          <w:p w:rsidR="001E0CEC" w:rsidRDefault="00A61F68" w:rsidP="001E0CEC">
            <w:pPr>
              <w:jc w:val="both"/>
              <w:rPr>
                <w:color w:val="000000"/>
                <w:sz w:val="28"/>
                <w:szCs w:val="28"/>
              </w:rPr>
            </w:pPr>
            <w:r>
              <w:rPr>
                <w:color w:val="000000"/>
                <w:sz w:val="28"/>
                <w:szCs w:val="28"/>
              </w:rPr>
              <w:t>- запрашивать и получать от федеральных органов исполнительной власти, органов исполнительной власти субъектов Российской Федерации и органов местного самоуправления, юридических лиц независимо от их организационно-правовой формы информацию и материалы, необходимые для решения вопросов, входящих в компетенцию Управления, и выполнения возложенных на него функций;</w:t>
            </w:r>
          </w:p>
          <w:p w:rsidR="001E0CEC" w:rsidRDefault="00A61F68" w:rsidP="001E0CEC">
            <w:pPr>
              <w:jc w:val="both"/>
              <w:rPr>
                <w:color w:val="000000"/>
                <w:sz w:val="28"/>
                <w:szCs w:val="28"/>
              </w:rPr>
            </w:pPr>
            <w:r>
              <w:rPr>
                <w:color w:val="000000"/>
                <w:sz w:val="28"/>
                <w:szCs w:val="28"/>
              </w:rPr>
              <w:t>- вносить предложения о создании межведомственных комиссий, координационных, методических советов, а также создавать комиссии, рабочие группы для рассмотрения вопросов, отнесенных к компетенции Управления;</w:t>
            </w:r>
          </w:p>
          <w:p w:rsidR="001E0CEC" w:rsidRDefault="00A61F68" w:rsidP="001E0CEC">
            <w:pPr>
              <w:jc w:val="both"/>
              <w:rPr>
                <w:color w:val="000000"/>
                <w:sz w:val="28"/>
                <w:szCs w:val="28"/>
              </w:rPr>
            </w:pPr>
            <w:r>
              <w:rPr>
                <w:color w:val="000000"/>
                <w:sz w:val="28"/>
                <w:szCs w:val="28"/>
              </w:rPr>
              <w:t>- проводить конференции, совещания, выставки, организовывать мероприятия по вопросам, входящим в компетенцию Управления;</w:t>
            </w:r>
          </w:p>
          <w:p w:rsidR="001E0CEC" w:rsidRDefault="00A61F68" w:rsidP="001E0CEC">
            <w:pPr>
              <w:jc w:val="both"/>
              <w:rPr>
                <w:color w:val="000000"/>
                <w:sz w:val="28"/>
                <w:szCs w:val="28"/>
              </w:rPr>
            </w:pPr>
            <w:r>
              <w:rPr>
                <w:color w:val="000000"/>
                <w:sz w:val="28"/>
                <w:szCs w:val="28"/>
              </w:rPr>
              <w:t>- осуществлять функции муниципального заказчика при размещении заказа и заключении муниципальных контрактов на поставки товаров, выполнение работ и оказание услуг для муниципальных нужд в сфере социальной защиты населения Любимского района в установленном законодательством порядке;</w:t>
            </w:r>
          </w:p>
          <w:p w:rsidR="001E0CEC" w:rsidRDefault="00A61F68" w:rsidP="001E0CEC">
            <w:pPr>
              <w:jc w:val="both"/>
              <w:rPr>
                <w:color w:val="000000"/>
                <w:sz w:val="28"/>
                <w:szCs w:val="28"/>
              </w:rPr>
            </w:pPr>
            <w:r>
              <w:rPr>
                <w:color w:val="000000"/>
                <w:sz w:val="28"/>
                <w:szCs w:val="28"/>
              </w:rPr>
              <w:t>- представлять и согласовывать ходатайства о представлении к государственным и муниципальным наградам работников органов и учреждений социальной защиты населения Любимского района;</w:t>
            </w:r>
          </w:p>
          <w:p w:rsidR="001E0CEC" w:rsidRDefault="00A61F68" w:rsidP="001E0CEC">
            <w:pPr>
              <w:jc w:val="both"/>
              <w:rPr>
                <w:color w:val="000000"/>
                <w:sz w:val="28"/>
                <w:szCs w:val="28"/>
              </w:rPr>
            </w:pPr>
            <w:r>
              <w:rPr>
                <w:color w:val="000000"/>
                <w:sz w:val="28"/>
                <w:szCs w:val="28"/>
              </w:rPr>
              <w:t>- иметь иные права в соответствии с нормативными правовыми актами Российской Федерации, Ярославской области и Любимского муниципального района, необходимые для решения задач и выполнения функций Управления. Управление обязано:</w:t>
            </w:r>
          </w:p>
          <w:p w:rsidR="001E0CEC" w:rsidRDefault="00A61F68" w:rsidP="001E0CEC">
            <w:pPr>
              <w:jc w:val="both"/>
              <w:rPr>
                <w:color w:val="000000"/>
                <w:sz w:val="28"/>
                <w:szCs w:val="28"/>
              </w:rPr>
            </w:pPr>
            <w:r>
              <w:rPr>
                <w:color w:val="000000"/>
                <w:sz w:val="28"/>
                <w:szCs w:val="28"/>
              </w:rPr>
              <w:t>- выполнять поручения Губернатора области, Правительства области, Департамента труда и социальной поддержки населения Ярославской области;</w:t>
            </w:r>
          </w:p>
          <w:p w:rsidR="001E0CEC" w:rsidRDefault="00A61F68" w:rsidP="001E0CEC">
            <w:pPr>
              <w:jc w:val="both"/>
              <w:rPr>
                <w:color w:val="000000"/>
                <w:sz w:val="28"/>
                <w:szCs w:val="28"/>
              </w:rPr>
            </w:pPr>
            <w:r>
              <w:rPr>
                <w:color w:val="000000"/>
                <w:sz w:val="28"/>
                <w:szCs w:val="28"/>
              </w:rPr>
              <w:t>- выполнять поручения Главы Любимского муниципального района по вопросам, отнесенным к полномочиям Управления;</w:t>
            </w:r>
          </w:p>
          <w:p w:rsidR="001E0CEC" w:rsidRDefault="00A61F68" w:rsidP="001E0CEC">
            <w:pPr>
              <w:jc w:val="both"/>
              <w:rPr>
                <w:color w:val="000000"/>
                <w:sz w:val="28"/>
                <w:szCs w:val="28"/>
              </w:rPr>
            </w:pPr>
            <w:r>
              <w:rPr>
                <w:color w:val="000000"/>
                <w:sz w:val="28"/>
                <w:szCs w:val="28"/>
              </w:rPr>
              <w:t>- принимать решения в соответствии с законодательством Российской Федерации, Ярославской области и правовыми актами Любимского муниципального района;</w:t>
            </w:r>
          </w:p>
          <w:p w:rsidR="001E0CEC" w:rsidRDefault="00A61F68" w:rsidP="001E0CEC">
            <w:pPr>
              <w:jc w:val="both"/>
              <w:rPr>
                <w:color w:val="000000"/>
                <w:sz w:val="28"/>
                <w:szCs w:val="28"/>
              </w:rPr>
            </w:pPr>
            <w:r>
              <w:rPr>
                <w:color w:val="000000"/>
                <w:sz w:val="28"/>
                <w:szCs w:val="28"/>
              </w:rPr>
              <w:t>- в установленном порядке отчитываться о результатах своей деятельности перед Департаментом труда и социальной поддержки населения Ярославской области и Главой Любимского муниципального района, по вопросам, отнесенным к полномочиям Управления;</w:t>
            </w:r>
          </w:p>
          <w:p w:rsidR="001E0CEC" w:rsidRDefault="00A61F68" w:rsidP="001E0CEC">
            <w:pPr>
              <w:jc w:val="both"/>
              <w:rPr>
                <w:color w:val="000000"/>
                <w:sz w:val="28"/>
                <w:szCs w:val="28"/>
              </w:rPr>
            </w:pPr>
            <w:r>
              <w:rPr>
                <w:color w:val="000000"/>
                <w:sz w:val="28"/>
                <w:szCs w:val="28"/>
              </w:rPr>
              <w:lastRenderedPageBreak/>
              <w:t>- осуществлять бухгалтерский учет и составлять сводный бухгалтерский отчет об исполнении бюджета в части выделенных средств, вести статистическую отчетность;</w:t>
            </w:r>
          </w:p>
          <w:p w:rsidR="001E0CEC" w:rsidRDefault="00A61F68" w:rsidP="001E0CEC">
            <w:pPr>
              <w:jc w:val="both"/>
              <w:rPr>
                <w:color w:val="000000"/>
                <w:sz w:val="28"/>
                <w:szCs w:val="28"/>
              </w:rPr>
            </w:pPr>
            <w:r>
              <w:rPr>
                <w:color w:val="000000"/>
                <w:sz w:val="28"/>
                <w:szCs w:val="28"/>
              </w:rPr>
              <w:t>- проводить мероприятия по защите информации и обеспечению информационной безопасности;</w:t>
            </w:r>
          </w:p>
          <w:p w:rsidR="001E0CEC" w:rsidRDefault="00A61F68" w:rsidP="001E0CEC">
            <w:pPr>
              <w:jc w:val="both"/>
              <w:rPr>
                <w:color w:val="000000"/>
                <w:sz w:val="28"/>
                <w:szCs w:val="28"/>
              </w:rPr>
            </w:pPr>
            <w:r>
              <w:rPr>
                <w:color w:val="000000"/>
                <w:sz w:val="28"/>
                <w:szCs w:val="28"/>
              </w:rPr>
              <w:t>- выполнять техническую работу по ведению отраслевых баз данных, обслуживанию компьютеров, серверов, локальной вычислительной сети, электронной почты</w:t>
            </w:r>
            <w:r w:rsidR="001E0CEC">
              <w:rPr>
                <w:color w:val="000000"/>
                <w:sz w:val="28"/>
                <w:szCs w:val="28"/>
              </w:rPr>
              <w:t xml:space="preserve"> </w:t>
            </w:r>
            <w:r>
              <w:rPr>
                <w:color w:val="000000"/>
                <w:sz w:val="28"/>
                <w:szCs w:val="28"/>
              </w:rPr>
              <w:t>Управления.</w:t>
            </w:r>
            <w:r w:rsidR="001E0CEC">
              <w:rPr>
                <w:color w:val="000000"/>
                <w:sz w:val="28"/>
                <w:szCs w:val="28"/>
              </w:rPr>
              <w:t xml:space="preserve"> </w:t>
            </w:r>
          </w:p>
          <w:p w:rsidR="001E0CEC" w:rsidRDefault="00A61F68" w:rsidP="001E0CEC">
            <w:pPr>
              <w:jc w:val="both"/>
              <w:rPr>
                <w:color w:val="000000"/>
                <w:sz w:val="28"/>
                <w:szCs w:val="28"/>
              </w:rPr>
            </w:pPr>
            <w:r>
              <w:rPr>
                <w:color w:val="000000"/>
                <w:sz w:val="28"/>
                <w:szCs w:val="28"/>
              </w:rPr>
              <w:t>На 01.01.2019 года в штате аппарата Управления социальной защиты населения и труда  числится 14 единиц. Замещающих должности муниципальных служащих — 12, в том числе  главных специалистов — 1, ведущих специалистов — 2, старших специалистов — 7, младших специалистов      — 2. Технический персонал  – 2 единицы .</w:t>
            </w:r>
          </w:p>
          <w:p w:rsidR="001E0CEC" w:rsidRDefault="00A61F68" w:rsidP="001E0CEC">
            <w:pPr>
              <w:jc w:val="both"/>
              <w:rPr>
                <w:color w:val="000000"/>
                <w:sz w:val="28"/>
                <w:szCs w:val="28"/>
              </w:rPr>
            </w:pPr>
            <w:r>
              <w:rPr>
                <w:color w:val="000000"/>
                <w:sz w:val="28"/>
                <w:szCs w:val="28"/>
              </w:rPr>
              <w:t>Организационная структура муниципального учреждения "Любимский комплексный центр социального обслуживания населения" включает в себя следующие отделения:</w:t>
            </w:r>
          </w:p>
          <w:p w:rsidR="001E0CEC" w:rsidRDefault="00A61F68" w:rsidP="001E0CEC">
            <w:pPr>
              <w:jc w:val="both"/>
              <w:rPr>
                <w:color w:val="000000"/>
                <w:sz w:val="28"/>
                <w:szCs w:val="28"/>
              </w:rPr>
            </w:pPr>
            <w:r>
              <w:rPr>
                <w:color w:val="000000"/>
                <w:sz w:val="28"/>
                <w:szCs w:val="28"/>
              </w:rPr>
              <w:t>- социального обслуживания на дому граждан пожилого возраста и инвалидов - 3 отделения;- отделение срочного социального обслуживания;</w:t>
            </w:r>
          </w:p>
          <w:p w:rsidR="001E0CEC" w:rsidRDefault="00A61F68" w:rsidP="001E0CEC">
            <w:pPr>
              <w:jc w:val="both"/>
              <w:rPr>
                <w:color w:val="000000"/>
                <w:sz w:val="28"/>
                <w:szCs w:val="28"/>
              </w:rPr>
            </w:pPr>
            <w:r>
              <w:rPr>
                <w:color w:val="000000"/>
                <w:sz w:val="28"/>
                <w:szCs w:val="28"/>
              </w:rPr>
              <w:t>- отделение дневного пребывания граждан пожилого возраста и инвалидов; отделение социальной помощи семье и детям</w:t>
            </w:r>
            <w:r w:rsidR="001E0CEC">
              <w:rPr>
                <w:color w:val="000000"/>
                <w:sz w:val="28"/>
                <w:szCs w:val="28"/>
              </w:rPr>
              <w:t>;</w:t>
            </w:r>
          </w:p>
          <w:p w:rsidR="001E0CEC" w:rsidRDefault="00A61F68" w:rsidP="001E0CEC">
            <w:pPr>
              <w:jc w:val="both"/>
              <w:rPr>
                <w:color w:val="000000"/>
                <w:sz w:val="28"/>
                <w:szCs w:val="28"/>
              </w:rPr>
            </w:pPr>
            <w:r>
              <w:rPr>
                <w:color w:val="000000"/>
                <w:sz w:val="28"/>
                <w:szCs w:val="28"/>
              </w:rPr>
              <w:t xml:space="preserve">- отделение временного проживания граждан пожилого возраста и инвалидов. </w:t>
            </w:r>
          </w:p>
          <w:p w:rsidR="001E0CEC" w:rsidRDefault="00A61F68" w:rsidP="001E0CEC">
            <w:pPr>
              <w:jc w:val="both"/>
              <w:rPr>
                <w:color w:val="000000"/>
                <w:sz w:val="28"/>
                <w:szCs w:val="28"/>
              </w:rPr>
            </w:pPr>
            <w:r>
              <w:rPr>
                <w:color w:val="000000"/>
                <w:sz w:val="28"/>
                <w:szCs w:val="28"/>
              </w:rPr>
              <w:t>Учреждение осуществляет свою деятельность по следующим направлениям:</w:t>
            </w:r>
          </w:p>
          <w:p w:rsidR="001E0CEC" w:rsidRDefault="00A61F68" w:rsidP="001E0CEC">
            <w:pPr>
              <w:jc w:val="both"/>
              <w:rPr>
                <w:color w:val="000000"/>
                <w:sz w:val="28"/>
                <w:szCs w:val="28"/>
              </w:rPr>
            </w:pPr>
            <w:r>
              <w:rPr>
                <w:color w:val="000000"/>
                <w:sz w:val="28"/>
                <w:szCs w:val="28"/>
              </w:rPr>
              <w:t>- решение общих вопросов социальной поддержки граждан;- социальная поддержка семей с детьми;</w:t>
            </w:r>
          </w:p>
          <w:p w:rsidR="001E0CEC" w:rsidRDefault="00A61F68" w:rsidP="001E0CEC">
            <w:pPr>
              <w:jc w:val="both"/>
              <w:rPr>
                <w:color w:val="000000"/>
                <w:sz w:val="28"/>
                <w:szCs w:val="28"/>
              </w:rPr>
            </w:pPr>
            <w:r>
              <w:rPr>
                <w:color w:val="000000"/>
                <w:sz w:val="28"/>
                <w:szCs w:val="28"/>
              </w:rPr>
              <w:t>- социальная поддержка граждан пожилого возраста и инвалидов. Финансирование муниципального учреждения "Любимский комплексный центр социального обслуживания населения" осуществляется за счет:</w:t>
            </w:r>
          </w:p>
          <w:p w:rsidR="001E0CEC" w:rsidRDefault="00A61F68" w:rsidP="001E0CEC">
            <w:pPr>
              <w:jc w:val="both"/>
              <w:rPr>
                <w:color w:val="000000"/>
                <w:sz w:val="28"/>
                <w:szCs w:val="28"/>
              </w:rPr>
            </w:pPr>
            <w:r>
              <w:rPr>
                <w:color w:val="000000"/>
                <w:sz w:val="28"/>
                <w:szCs w:val="28"/>
              </w:rPr>
              <w:t>- субсидии на выполнение государственного (муниципального) задания;</w:t>
            </w:r>
          </w:p>
          <w:p w:rsidR="001E0CEC" w:rsidRDefault="00A61F68" w:rsidP="001E0CEC">
            <w:pPr>
              <w:jc w:val="both"/>
              <w:rPr>
                <w:color w:val="000000"/>
                <w:sz w:val="28"/>
                <w:szCs w:val="28"/>
              </w:rPr>
            </w:pPr>
            <w:r>
              <w:rPr>
                <w:color w:val="000000"/>
                <w:sz w:val="28"/>
                <w:szCs w:val="28"/>
              </w:rPr>
              <w:t>- средств, поступающих в качестве платы за социальные услуги;</w:t>
            </w:r>
          </w:p>
          <w:p w:rsidR="00950887" w:rsidRDefault="00A61F68" w:rsidP="001E0CEC">
            <w:pPr>
              <w:jc w:val="both"/>
              <w:rPr>
                <w:color w:val="000000"/>
                <w:sz w:val="28"/>
                <w:szCs w:val="28"/>
              </w:rPr>
            </w:pPr>
            <w:r>
              <w:rPr>
                <w:color w:val="000000"/>
                <w:sz w:val="28"/>
                <w:szCs w:val="28"/>
              </w:rPr>
              <w:t>- субсидии на иные цели;- иных источников, не противоречащих законодательству РФ.</w:t>
            </w:r>
          </w:p>
        </w:tc>
      </w:tr>
      <w:tr w:rsidR="0095088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950887" w:rsidRDefault="00950887">
            <w:pPr>
              <w:spacing w:line="1" w:lineRule="auto"/>
            </w:pPr>
          </w:p>
        </w:tc>
      </w:tr>
      <w:tr w:rsidR="0095088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950887" w:rsidRDefault="00A61F68">
            <w:pPr>
              <w:rPr>
                <w:color w:val="000000"/>
                <w:sz w:val="28"/>
                <w:szCs w:val="28"/>
              </w:rPr>
            </w:pPr>
            <w:r>
              <w:rPr>
                <w:color w:val="000000"/>
                <w:sz w:val="28"/>
                <w:szCs w:val="28"/>
              </w:rPr>
              <w:t xml:space="preserve"> </w:t>
            </w:r>
          </w:p>
          <w:p w:rsidR="00950887" w:rsidRDefault="00A61F68">
            <w:pPr>
              <w:jc w:val="center"/>
              <w:rPr>
                <w:b/>
                <w:bCs/>
                <w:color w:val="000000"/>
                <w:sz w:val="28"/>
                <w:szCs w:val="28"/>
              </w:rPr>
            </w:pPr>
            <w:r>
              <w:rPr>
                <w:b/>
                <w:bCs/>
                <w:color w:val="000000"/>
                <w:sz w:val="28"/>
                <w:szCs w:val="28"/>
              </w:rPr>
              <w:t>Раздел 2 «Результаты деятельности субъекта бюджетной отчетности»</w:t>
            </w:r>
          </w:p>
          <w:p w:rsidR="00950887" w:rsidRDefault="00A61F68">
            <w:pPr>
              <w:rPr>
                <w:color w:val="000000"/>
                <w:sz w:val="28"/>
                <w:szCs w:val="28"/>
              </w:rPr>
            </w:pPr>
            <w:r>
              <w:rPr>
                <w:color w:val="000000"/>
                <w:sz w:val="28"/>
                <w:szCs w:val="28"/>
              </w:rPr>
              <w:t xml:space="preserve"> </w:t>
            </w:r>
          </w:p>
          <w:p w:rsidR="004D01D7" w:rsidRDefault="00A61F68" w:rsidP="004D01D7">
            <w:pPr>
              <w:rPr>
                <w:color w:val="000000"/>
                <w:sz w:val="28"/>
                <w:szCs w:val="28"/>
              </w:rPr>
            </w:pPr>
            <w:r>
              <w:rPr>
                <w:color w:val="000000"/>
                <w:sz w:val="28"/>
                <w:szCs w:val="28"/>
              </w:rPr>
              <w:t>Управление на территории района занимается вопросами государственной политики:</w:t>
            </w:r>
            <w:r>
              <w:rPr>
                <w:color w:val="000000"/>
                <w:sz w:val="28"/>
                <w:szCs w:val="28"/>
              </w:rPr>
              <w:br/>
              <w:t>- по социальной поддержке и защите граждан пожилого возраста и инвалидов, ветеранов, жертв политических репрессий, малоимущих граждан, граждан, находящихся в трудной жизненной ситуации, семей, имеющих детей, а также иных категорий граждан, имеющих право на меры социальной поддержки в соответствии с законодательством;</w:t>
            </w:r>
            <w:r>
              <w:rPr>
                <w:color w:val="000000"/>
                <w:sz w:val="28"/>
                <w:szCs w:val="28"/>
              </w:rPr>
              <w:br/>
              <w:t xml:space="preserve">- в сфере охраны труда  и социально-трудовых отношений; </w:t>
            </w:r>
            <w:r>
              <w:rPr>
                <w:color w:val="000000"/>
                <w:sz w:val="28"/>
                <w:szCs w:val="28"/>
              </w:rPr>
              <w:br/>
              <w:t xml:space="preserve">- в сфере опеки и попечительства в отношении совершеннолетних граждан, </w:t>
            </w:r>
            <w:r>
              <w:rPr>
                <w:color w:val="000000"/>
                <w:sz w:val="28"/>
                <w:szCs w:val="28"/>
              </w:rPr>
              <w:lastRenderedPageBreak/>
              <w:t>признанных  судом недееспособными или ограниченных судом в дееспособности, дееспособных  совершеннолетних граждан, которые по состоянию здоровья не могут самостоятельно осуществлять и защищать свои права и  исполнять обязанности.</w:t>
            </w:r>
            <w:r>
              <w:rPr>
                <w:color w:val="000000"/>
                <w:sz w:val="28"/>
                <w:szCs w:val="28"/>
              </w:rPr>
              <w:br/>
              <w:t xml:space="preserve"> </w:t>
            </w:r>
            <w:r w:rsidR="004D01D7">
              <w:rPr>
                <w:color w:val="000000"/>
                <w:sz w:val="28"/>
                <w:szCs w:val="28"/>
              </w:rPr>
              <w:t xml:space="preserve">      </w:t>
            </w:r>
            <w:r>
              <w:rPr>
                <w:color w:val="000000"/>
                <w:sz w:val="28"/>
                <w:szCs w:val="28"/>
              </w:rPr>
              <w:t>В 2018 году Управлением была проведена следующая работа:</w:t>
            </w:r>
            <w:r>
              <w:rPr>
                <w:color w:val="000000"/>
                <w:sz w:val="28"/>
                <w:szCs w:val="28"/>
              </w:rPr>
              <w:br/>
              <w:t>-возмещено льгот ЖКУ РФ в сумме 6656 тыс.руб. 1093 чел., льгот ЖКУ ЯО в сумме 9718 тыс.руб. 1777 чел.;</w:t>
            </w:r>
            <w:r>
              <w:rPr>
                <w:color w:val="000000"/>
                <w:sz w:val="28"/>
                <w:szCs w:val="28"/>
              </w:rPr>
              <w:br/>
              <w:t xml:space="preserve"> -предоставлено гражданам субсидий на оплату жилого помещения и коммунальных услуг в сумме 1524 тыс.руб. 197 чел.; </w:t>
            </w:r>
            <w:r>
              <w:rPr>
                <w:color w:val="000000"/>
                <w:sz w:val="28"/>
                <w:szCs w:val="28"/>
              </w:rPr>
              <w:br/>
              <w:t>-выплачены: 1 чел. пособие на ребенка военнослужащего в сумме 139 тыс.руб., различные виды денежных выплат 383 чел. в сумме 4235 тыс.руб.; "Почетным донорам" в сумме 797 тыс.руб. 57 чел.; ежемесячное пособие на ребенка в сумме 8277 тыс.руб. 1282 чел.; ежемесячная денежная выплата труженикам тыла, ветеранам труда ,реабилитированным лицам в сумме 7658 тыс.руб. 1542 чел., ежемесячная денежная выплата при рождении третьего ребенка или последующих детей в сумме 12528 тыс.руб. 97 чел.; выплачено ежемесячное пособие по уходу за ребенком до 1.5 лет в сумме 4533 тыс.руб. 66 чел.; единовременное пособие при рождении ребенка в сумме 516 тыс.руб. 31 чел.; ЕДВ на 1 ребенка 20 чел. на 1059 тыс.руб.</w:t>
            </w:r>
            <w:r>
              <w:rPr>
                <w:color w:val="000000"/>
                <w:sz w:val="28"/>
                <w:szCs w:val="28"/>
              </w:rPr>
              <w:br/>
              <w:t xml:space="preserve">-оказана материальная помощь:  </w:t>
            </w:r>
          </w:p>
          <w:p w:rsidR="004D01D7" w:rsidRDefault="00A61F68" w:rsidP="004D01D7">
            <w:pPr>
              <w:rPr>
                <w:color w:val="000000"/>
                <w:sz w:val="28"/>
                <w:szCs w:val="28"/>
              </w:rPr>
            </w:pPr>
            <w:r>
              <w:rPr>
                <w:color w:val="000000"/>
                <w:sz w:val="28"/>
                <w:szCs w:val="28"/>
              </w:rPr>
              <w:t xml:space="preserve">     гражданам, находящимся в трудной жизненной ситуации в сумме 964 тыс.руб.  171 гражданину, из них 116 –малоимущим гражданам, 41-гражданам оказавшимся в трудной жизненной ситуации, 12- гражданам пострадавшим в результате чрезвычайных ситуаций, 2-инвалидам 1 группы с нарушением функции опорно-двигательного аппарата, органов зрения, нуждающимся в постоянном постороннем уходе и сопровождении на санаторно-курортное лечение и отдых;                                                                                      </w:t>
            </w:r>
          </w:p>
          <w:p w:rsidR="00950887" w:rsidRDefault="00A61F68" w:rsidP="004D01D7">
            <w:pPr>
              <w:rPr>
                <w:color w:val="000000"/>
                <w:sz w:val="28"/>
                <w:szCs w:val="28"/>
              </w:rPr>
            </w:pPr>
            <w:r>
              <w:rPr>
                <w:color w:val="000000"/>
                <w:sz w:val="28"/>
                <w:szCs w:val="28"/>
              </w:rPr>
              <w:t xml:space="preserve">             семьям, имеющим детей в сумме 999 тыс.руб., в том числе: заключено социальных контрактов с   38 чел. на сумму 958 тыс.руб,                                                                                                                         малоимущим семьям с детьми, обучающимся в общеобразовательных учреждениях в сумме     356 тыс.руб. 274 чел.</w:t>
            </w:r>
            <w:r>
              <w:rPr>
                <w:color w:val="000000"/>
                <w:sz w:val="28"/>
                <w:szCs w:val="28"/>
              </w:rPr>
              <w:br/>
              <w:t xml:space="preserve">   В целях реализации государственной политики в области охраны труда работников на производстве, повышения эффективности правовой защиты трудящихся в области охраны труда, снижения производственного травматизма и профессиональной заболеваемости, создания условий, обеспечивающих сохранение жизни, здоровья работников в процессе трудовой деятельности, Постановлением Администрации Любимского МР ЯО от 30.11.2017 г. № 09-1142/17 принята муниципальная целевая программа «Улучшение условий и охраны труда в Любимском МР» на 2018 год, которая является подпрограммой программы «Социальная поддержка населения Любимского района». В программе запланированы мероприятия, ежегодно финансируемые из местного бюджета в сумме 38 тыс. руб., из них 7 тыс. руб. на обучение требованиям охраны труда руководителей и специалистов муниципальных учреждений, 12тыс.руб. на награждение </w:t>
            </w:r>
            <w:r>
              <w:rPr>
                <w:color w:val="000000"/>
                <w:sz w:val="28"/>
                <w:szCs w:val="28"/>
              </w:rPr>
              <w:lastRenderedPageBreak/>
              <w:t xml:space="preserve">организаций района, принимающих участие в муниципальном этапе всероссийского конкурса «Российская организация высокой социальной эффективности»,4 тыс. руб. на  награждение учащихся Любимских общеобразовательных школ, победителей в Конкурсе рисунков и плакатов «Охрана труда глазами детей»,15 тыс. руб. участие команды Любимского муниципального района в областном  соревновании, посвященном  Всемирному Дню охраны труда (приобретение формы для участников команды, атрибутов, логотипов и т.д.). . </w:t>
            </w:r>
            <w:r>
              <w:rPr>
                <w:color w:val="000000"/>
                <w:sz w:val="28"/>
                <w:szCs w:val="28"/>
              </w:rPr>
              <w:br/>
              <w:t xml:space="preserve">    В сфере опеки и попечительства: установлена опека над 2 совершеннолетними недееспособными гражданами, проведено 20 проверок органами опеки и попечительства исполнения опекуном своих обязанностей и условий жизни подопечных, проживающих с опекунами(попечителями), 8 проверок исполнения опекуном своих обязанностей и условий жизни подопечных, проживающих в учреждениях социальной защиты, здравоохранения, других учреждений . </w:t>
            </w:r>
            <w:r>
              <w:rPr>
                <w:color w:val="000000"/>
                <w:sz w:val="28"/>
                <w:szCs w:val="28"/>
              </w:rPr>
              <w:br/>
              <w:t>Разработаны индивидуальные программы предоставления социальных услуг для 13 граждан.</w:t>
            </w:r>
            <w:r>
              <w:rPr>
                <w:color w:val="000000"/>
                <w:sz w:val="28"/>
                <w:szCs w:val="28"/>
              </w:rPr>
              <w:br/>
              <w:t>Выдано 36 справок для признания малоимущими для оформления государственной социальной стипендии в соответствии с Федеральным законом от 29.12.2012 № 273-ФЗ  «Об образовании в Российской Федерации».</w:t>
            </w:r>
            <w:r>
              <w:rPr>
                <w:color w:val="000000"/>
                <w:sz w:val="28"/>
                <w:szCs w:val="28"/>
              </w:rPr>
              <w:br/>
              <w:t xml:space="preserve">             На 1 января 2019 года численность инвалидов, проживающих на территории Любимского района составляет 1272 чел, в том числе дети-инвалиды 34 чел. В 2018 году в Любимское УСЗН и Т поступило 208 выписок из ИПРА инвалида. Все инвалиды уведомлены о факте поступления выписки и необходимости обращения в УСЗН и Т для разработки перечня конкретных  реабилитационных или абилитационных мероприятий. В УСЗН обратилось 177 инвалидов, всем обратившимся была разработана программа мероприятий социальной реабилитации или абилитации, с учетом рекомендованных в ИПРА инвалида, с указанием исполнителя и сроков исполнения. По результатам работы в 2018 году исполнены мероприятия социальной реабилитации, рекомендованные в ИПРА, у 163 человек, выполнены частично 9 человек, не выполнено 13. Причина невыполнения – отказ инвалида от разработки предложенного перечня мероприятий.        В  2018 году   6 человек с инвалидностью  обратились с заявлениями для обеспечения средствами реабилитации, предоставляемых бесплатно за счет средств областного бюджета. 2 инвалида первой группы по зрению получили социальную помощь на приобретение путевки на санаторно-курортное лечение.      </w:t>
            </w:r>
            <w:r>
              <w:rPr>
                <w:color w:val="000000"/>
                <w:sz w:val="28"/>
                <w:szCs w:val="28"/>
              </w:rPr>
              <w:br/>
              <w:t xml:space="preserve">Ежегодно актуализируется паспорт доступности здания УСЗН и Т, составлен перечень мер для обеспечения доступа  инвалидов к месту предоставления услуг. Вся информация отражена на Геопортале. Сформирован план мероприятий по поэтапному повышению уровня доступности здания.         Информация о порядке обеспечения доступа в здание  инвалидам, об </w:t>
            </w:r>
            <w:r>
              <w:rPr>
                <w:color w:val="000000"/>
                <w:sz w:val="28"/>
                <w:szCs w:val="28"/>
              </w:rPr>
              <w:lastRenderedPageBreak/>
              <w:t>особенностях оказания им услуг и о дополнительной помощи со стороны персонала размещена на сайте Управления и в памятках для инвалидов.</w:t>
            </w:r>
            <w:r>
              <w:rPr>
                <w:color w:val="000000"/>
                <w:sz w:val="28"/>
                <w:szCs w:val="28"/>
              </w:rPr>
              <w:br/>
              <w:t>В 2018 году Управлением совместно с обществом инвалидов разработан и выпущен буклет  «Меры социальной поддержки инвалидам».</w:t>
            </w:r>
            <w:r>
              <w:rPr>
                <w:color w:val="000000"/>
                <w:sz w:val="28"/>
                <w:szCs w:val="28"/>
              </w:rPr>
              <w:br/>
              <w:t>Признание гражданина нуждающимся в социальном обслуживании, выдача ему индивидуальной программы предоставления социальных услуг:</w:t>
            </w:r>
            <w:r>
              <w:rPr>
                <w:color w:val="000000"/>
                <w:sz w:val="28"/>
                <w:szCs w:val="28"/>
              </w:rPr>
              <w:br/>
              <w:t xml:space="preserve"> Определение индивидуальной потребности в социальных услугах проводится на основании оценки жизнедеятельности гражданина, а также обстоятельств, которые могут ухудшить условия его жизнедеятельности. Оценка условий жизнедеятельности гражданина определяется при посещении и составлении акта обследования: учитываются условия проживания и состав семьи гражданина, его доходы, медицинские документы, характеризующие состояние здоровья гражданина, определяются необходимые виды социальных услуг и форма социального обслуживания. Гражданин признается  нуждающимся в социальных услугах комиссией, созданной в Управлении социальной защиты. Затем разрабатывается индивидуальная программа предоставления социальных услуг. В 2018 году проведено 59 заседаний комиссии по признанию гражданина нуждающимся в социальном обслуживании. По результатам рассмотрения 228 человек признано нуждающимися в социальном обслуживании, том числе в форме социального обслуживания на дому в отделении надомного обслуживания  35 чел., полустационарного обслуживания в отделении помощи семье и детям 73 чел, полустационарного обслуживания в отделении помощи гражданам пожилого возраста и инвалидам 107 чел., стационарного обслуживания в отделении временного пребывания 13 чел.</w:t>
            </w:r>
            <w:r>
              <w:rPr>
                <w:color w:val="000000"/>
                <w:sz w:val="28"/>
                <w:szCs w:val="28"/>
              </w:rPr>
              <w:br/>
              <w:t>В 2018 году в УСЗН обратилось 26 человек за присвоением звания «Ветеран труда» и «Ветеран труда Ярославской области», выдано 22 удостоверения.</w:t>
            </w:r>
            <w:r>
              <w:rPr>
                <w:color w:val="000000"/>
                <w:sz w:val="28"/>
                <w:szCs w:val="28"/>
              </w:rPr>
              <w:br/>
              <w:t>Любимское УСЗНиТ является ответственным исполнителем муниципальной программы «Доступная среда в Любимском районе» и плана мероприятий («дорожнай карты») по повышению значений показателей доступности для инвалидов объектов и услуг в Любимском муниципальном районе Ярославской области.</w:t>
            </w:r>
            <w:r>
              <w:rPr>
                <w:color w:val="000000"/>
                <w:sz w:val="28"/>
                <w:szCs w:val="28"/>
              </w:rPr>
              <w:br/>
              <w:t xml:space="preserve">                В 2018 г. подведомственным учреждением – МУ «Любимский КЦСОН» обслужено клиентов в количестве 4976 чел., в т.ч. в отделении социального обслуживания на дому - 297 чел.; в отделении дневного пребывания граждан пожилого возраста и инвалидов - 220 чел.; в отделении временного проживания граждан пожилого возраста и инвалидов - 34 чел.; в отделении социальной (психоло-педагогичекой0 помощи семье и детям - 432 чел.; в отделении срочного  социального обслуживания - 3993 чел.</w:t>
            </w:r>
          </w:p>
        </w:tc>
      </w:tr>
      <w:tr w:rsidR="0095088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950887" w:rsidRDefault="00950887">
            <w:pPr>
              <w:spacing w:line="1" w:lineRule="auto"/>
            </w:pPr>
          </w:p>
        </w:tc>
      </w:tr>
      <w:tr w:rsidR="0095088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950887" w:rsidRDefault="00A61F68">
            <w:pPr>
              <w:rPr>
                <w:color w:val="000000"/>
                <w:sz w:val="28"/>
                <w:szCs w:val="28"/>
              </w:rPr>
            </w:pPr>
            <w:r>
              <w:rPr>
                <w:color w:val="000000"/>
                <w:sz w:val="28"/>
                <w:szCs w:val="28"/>
              </w:rPr>
              <w:t xml:space="preserve"> </w:t>
            </w:r>
          </w:p>
          <w:p w:rsidR="002F2433" w:rsidRDefault="002F2433">
            <w:pPr>
              <w:rPr>
                <w:color w:val="000000"/>
                <w:sz w:val="28"/>
                <w:szCs w:val="28"/>
              </w:rPr>
            </w:pPr>
          </w:p>
          <w:p w:rsidR="002F2433" w:rsidRDefault="002F2433">
            <w:pPr>
              <w:rPr>
                <w:color w:val="000000"/>
                <w:sz w:val="28"/>
                <w:szCs w:val="28"/>
              </w:rPr>
            </w:pPr>
          </w:p>
          <w:p w:rsidR="002F2433" w:rsidRDefault="002F2433">
            <w:pPr>
              <w:rPr>
                <w:color w:val="000000"/>
                <w:sz w:val="28"/>
                <w:szCs w:val="28"/>
              </w:rPr>
            </w:pPr>
          </w:p>
          <w:p w:rsidR="00950887" w:rsidRDefault="00A61F68">
            <w:pPr>
              <w:jc w:val="center"/>
              <w:rPr>
                <w:b/>
                <w:bCs/>
                <w:color w:val="000000"/>
                <w:sz w:val="28"/>
                <w:szCs w:val="28"/>
              </w:rPr>
            </w:pPr>
            <w:r>
              <w:rPr>
                <w:b/>
                <w:bCs/>
                <w:color w:val="000000"/>
                <w:sz w:val="28"/>
                <w:szCs w:val="28"/>
              </w:rPr>
              <w:lastRenderedPageBreak/>
              <w:t>Раздел 3 «Анализ отчета об исполнении бюджета субъектом бюджетной отчетности»</w:t>
            </w:r>
          </w:p>
          <w:p w:rsidR="00950887" w:rsidRDefault="00A61F68">
            <w:pPr>
              <w:rPr>
                <w:color w:val="000000"/>
                <w:sz w:val="28"/>
                <w:szCs w:val="28"/>
              </w:rPr>
            </w:pPr>
            <w:r>
              <w:rPr>
                <w:color w:val="000000"/>
                <w:sz w:val="28"/>
                <w:szCs w:val="28"/>
              </w:rPr>
              <w:t xml:space="preserve"> </w:t>
            </w:r>
          </w:p>
          <w:p w:rsidR="00950887" w:rsidRDefault="00A61F68">
            <w:pPr>
              <w:jc w:val="both"/>
              <w:rPr>
                <w:color w:val="000000"/>
                <w:sz w:val="28"/>
                <w:szCs w:val="28"/>
              </w:rPr>
            </w:pPr>
            <w:r>
              <w:rPr>
                <w:color w:val="000000"/>
                <w:sz w:val="28"/>
                <w:szCs w:val="28"/>
              </w:rPr>
              <w:t>Назначено в соответствии с бюджетной росписью на 2018 год 111402353 рубля, кассовое исполнение бюджета составило 110371201,19  руб. Процент исполнения составил 99,1%.В 2018 году на выполнение государственного (муниципального) задания выделено 41601217 руб.,</w:t>
            </w:r>
            <w:r w:rsidR="004D01D7">
              <w:rPr>
                <w:color w:val="000000"/>
                <w:sz w:val="28"/>
                <w:szCs w:val="28"/>
              </w:rPr>
              <w:t xml:space="preserve"> </w:t>
            </w:r>
            <w:r>
              <w:rPr>
                <w:color w:val="000000"/>
                <w:sz w:val="28"/>
                <w:szCs w:val="28"/>
              </w:rPr>
              <w:t>субсидии на иные цели – 1233363 руб., доходы от оказания платных услуг составили 1830347 руб.</w:t>
            </w:r>
          </w:p>
        </w:tc>
      </w:tr>
      <w:tr w:rsidR="0095088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950887" w:rsidRDefault="00950887">
            <w:pPr>
              <w:spacing w:line="1" w:lineRule="auto"/>
            </w:pPr>
          </w:p>
        </w:tc>
      </w:tr>
      <w:tr w:rsidR="0095088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950887" w:rsidRDefault="00A61F68">
            <w:pPr>
              <w:rPr>
                <w:color w:val="000000"/>
                <w:sz w:val="28"/>
                <w:szCs w:val="28"/>
              </w:rPr>
            </w:pPr>
            <w:r>
              <w:rPr>
                <w:color w:val="000000"/>
                <w:sz w:val="28"/>
                <w:szCs w:val="28"/>
              </w:rPr>
              <w:t xml:space="preserve"> </w:t>
            </w:r>
          </w:p>
          <w:p w:rsidR="004D01D7" w:rsidRDefault="004D01D7">
            <w:pPr>
              <w:rPr>
                <w:color w:val="000000"/>
                <w:sz w:val="28"/>
                <w:szCs w:val="28"/>
              </w:rPr>
            </w:pPr>
          </w:p>
          <w:p w:rsidR="004D01D7" w:rsidRDefault="004D01D7">
            <w:pPr>
              <w:rPr>
                <w:color w:val="000000"/>
                <w:sz w:val="28"/>
                <w:szCs w:val="28"/>
              </w:rPr>
            </w:pPr>
          </w:p>
          <w:p w:rsidR="00950887" w:rsidRDefault="00A61F68">
            <w:pPr>
              <w:jc w:val="center"/>
              <w:rPr>
                <w:b/>
                <w:bCs/>
                <w:color w:val="000000"/>
                <w:sz w:val="28"/>
                <w:szCs w:val="28"/>
              </w:rPr>
            </w:pPr>
            <w:r>
              <w:rPr>
                <w:b/>
                <w:bCs/>
                <w:color w:val="000000"/>
                <w:sz w:val="28"/>
                <w:szCs w:val="28"/>
              </w:rPr>
              <w:t>Раздел 4 «Анализ показателей бухгалтерской отчетности субъекта бюджетной отчетности»</w:t>
            </w:r>
          </w:p>
          <w:p w:rsidR="00950887" w:rsidRDefault="00A61F68">
            <w:pPr>
              <w:rPr>
                <w:color w:val="000000"/>
                <w:sz w:val="28"/>
                <w:szCs w:val="28"/>
              </w:rPr>
            </w:pPr>
            <w:r>
              <w:rPr>
                <w:color w:val="000000"/>
                <w:sz w:val="28"/>
                <w:szCs w:val="28"/>
              </w:rPr>
              <w:t xml:space="preserve"> </w:t>
            </w:r>
          </w:p>
          <w:p w:rsidR="004D01D7" w:rsidRDefault="00A61F68" w:rsidP="004D01D7">
            <w:pPr>
              <w:rPr>
                <w:color w:val="000000"/>
                <w:sz w:val="28"/>
                <w:szCs w:val="28"/>
              </w:rPr>
            </w:pPr>
            <w:r>
              <w:rPr>
                <w:color w:val="000000"/>
                <w:sz w:val="28"/>
                <w:szCs w:val="28"/>
              </w:rPr>
              <w:t>ф.0503168</w:t>
            </w:r>
            <w:r w:rsidR="004D01D7">
              <w:rPr>
                <w:color w:val="000000"/>
                <w:sz w:val="28"/>
                <w:szCs w:val="28"/>
              </w:rPr>
              <w:t xml:space="preserve"> </w:t>
            </w:r>
            <w:r>
              <w:rPr>
                <w:color w:val="000000"/>
                <w:sz w:val="28"/>
                <w:szCs w:val="28"/>
              </w:rPr>
              <w:t xml:space="preserve"> Сведения о движении основных средств:   </w:t>
            </w:r>
            <w:r w:rsidR="004D01D7">
              <w:rPr>
                <w:color w:val="000000"/>
                <w:sz w:val="28"/>
                <w:szCs w:val="28"/>
              </w:rPr>
              <w:t>в</w:t>
            </w:r>
            <w:r>
              <w:rPr>
                <w:color w:val="000000"/>
                <w:sz w:val="28"/>
                <w:szCs w:val="28"/>
              </w:rPr>
              <w:t xml:space="preserve"> 2018 </w:t>
            </w:r>
            <w:r w:rsidR="004D01D7">
              <w:rPr>
                <w:color w:val="000000"/>
                <w:sz w:val="28"/>
                <w:szCs w:val="28"/>
              </w:rPr>
              <w:t>году</w:t>
            </w:r>
            <w:r>
              <w:rPr>
                <w:color w:val="000000"/>
                <w:sz w:val="28"/>
                <w:szCs w:val="28"/>
              </w:rPr>
              <w:t xml:space="preserve">  поступило основных средств на сумму 654850 рублей: приобретено: сканер 1 шт.на суму 4960 руб., ИБП 4 шт - 16740 руб., системный блок -2 шт. - 78306 руб., принтер 1 шт. - 6324 руб., автомобиль -1 шт. на сумму 548520 руб. Выбыло по причине списания, согласно  Инструкции по бюджетному учету от 01.12.2010  № 157н,  в сумме 284180 руб. Остаток на конец года по основным средствам составил 2152801,68 рублей. Основные средства находятся в удовлетворительном состоянии. Компьютерной техникой Управление обеспечено.                                                                                                                             Сведения о движении материальных запасов. В течение 2018 года поступило материальных ценностей на сумму 166631,50 руб. Израсходовано на нужды учреждения за 2018 год материальных запасов на общую сумму 133881,87  руб. Материальные запасы поступают своевременно, по мере потребности. </w:t>
            </w:r>
          </w:p>
          <w:p w:rsidR="004D01D7" w:rsidRDefault="00A61F68" w:rsidP="004D01D7">
            <w:pPr>
              <w:jc w:val="both"/>
              <w:rPr>
                <w:color w:val="000000"/>
                <w:sz w:val="28"/>
                <w:szCs w:val="28"/>
              </w:rPr>
            </w:pPr>
            <w:r>
              <w:rPr>
                <w:color w:val="000000"/>
                <w:sz w:val="28"/>
                <w:szCs w:val="28"/>
              </w:rPr>
              <w:br/>
              <w:t xml:space="preserve">ф.050169 Сведения по дебиторской и кредиторской задолженности: просроченной дебиторской и кредиторской задолженности на 01.01.2019 год нет.                                                                      </w:t>
            </w:r>
          </w:p>
          <w:p w:rsidR="004D01D7" w:rsidRDefault="00A61F68" w:rsidP="004D01D7">
            <w:pPr>
              <w:jc w:val="both"/>
              <w:rPr>
                <w:color w:val="000000"/>
                <w:sz w:val="28"/>
                <w:szCs w:val="28"/>
              </w:rPr>
            </w:pPr>
            <w:r>
              <w:rPr>
                <w:color w:val="000000"/>
                <w:sz w:val="28"/>
                <w:szCs w:val="28"/>
              </w:rPr>
              <w:t xml:space="preserve">   Контроль ф.169 - предупреждение : Показатели гр.5 по счету 1302хх000 не равны показателю гр.6 -  по причине возврата денежных средств по субвенциям ввиду некорректного указания лицевых счетов получателями пособий.</w:t>
            </w:r>
            <w:r>
              <w:rPr>
                <w:color w:val="000000"/>
                <w:sz w:val="28"/>
                <w:szCs w:val="28"/>
              </w:rPr>
              <w:br/>
            </w:r>
          </w:p>
          <w:p w:rsidR="004D01D7" w:rsidRDefault="00A61F68" w:rsidP="004D01D7">
            <w:pPr>
              <w:jc w:val="both"/>
              <w:rPr>
                <w:color w:val="000000"/>
                <w:sz w:val="28"/>
                <w:szCs w:val="28"/>
              </w:rPr>
            </w:pPr>
            <w:r>
              <w:rPr>
                <w:color w:val="000000"/>
                <w:sz w:val="28"/>
                <w:szCs w:val="28"/>
              </w:rPr>
              <w:t xml:space="preserve">ф.0503130 Справка к балансу: имущество, полученное в пользование, забалансовый счет 01 - 20602 руб. : гараж - 1 руб., помещение - 1 руб., ПО Антивирус Dr/Web 13 лицензий на 1 год - 9250 руб., права использования "СБИС Росприроднадзор" - 350 руб., права использования "СБИС» - 11000 руб. </w:t>
            </w:r>
            <w:r>
              <w:rPr>
                <w:color w:val="000000"/>
                <w:sz w:val="28"/>
                <w:szCs w:val="28"/>
              </w:rPr>
              <w:br/>
              <w:t xml:space="preserve">счет 40150 – 20568,13 рублей : генерация ключевой пары ДО – 172,32 руб., ПО Антивирус Dr/Web 13 лицензий на 1 год –  8479,17 руб., права использования "СБИС Росприроднадзор" – 306,25 руб., права использования </w:t>
            </w:r>
            <w:r>
              <w:rPr>
                <w:color w:val="000000"/>
                <w:sz w:val="28"/>
                <w:szCs w:val="28"/>
              </w:rPr>
              <w:lastRenderedPageBreak/>
              <w:t>"СБИС" – 5748,42 руб., создание квалифицированного ключа ЭЦП –      1003,88 руб., страхование «ОСАГО» - 4858,09 руб.</w:t>
            </w:r>
            <w:r>
              <w:rPr>
                <w:color w:val="000000"/>
                <w:sz w:val="28"/>
                <w:szCs w:val="28"/>
              </w:rPr>
              <w:br/>
              <w:t>счет 40160 – 183111,90 руб.: сформирован резерв на оплату отпусков на 2019 год.</w:t>
            </w:r>
          </w:p>
          <w:p w:rsidR="004D01D7" w:rsidRDefault="004D01D7" w:rsidP="004D01D7">
            <w:pPr>
              <w:jc w:val="both"/>
              <w:rPr>
                <w:color w:val="000000"/>
                <w:sz w:val="28"/>
                <w:szCs w:val="28"/>
              </w:rPr>
            </w:pPr>
          </w:p>
          <w:p w:rsidR="000C3F2C" w:rsidRPr="004D01D7" w:rsidRDefault="000C3F2C" w:rsidP="004D01D7">
            <w:pPr>
              <w:jc w:val="both"/>
              <w:rPr>
                <w:rFonts w:eastAsia="Calibri"/>
                <w:sz w:val="28"/>
                <w:szCs w:val="28"/>
                <w:lang w:eastAsia="en-US"/>
              </w:rPr>
            </w:pPr>
            <w:r w:rsidRPr="004D01D7">
              <w:rPr>
                <w:rFonts w:eastAsia="Calibri"/>
                <w:sz w:val="28"/>
                <w:szCs w:val="28"/>
                <w:lang w:eastAsia="en-US"/>
              </w:rPr>
              <w:t>Расшифровка к форме 0503121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098"/>
              <w:gridCol w:w="1871"/>
              <w:gridCol w:w="3572"/>
            </w:tblGrid>
            <w:tr w:rsidR="000C3F2C" w:rsidRPr="000C3F2C" w:rsidTr="00536368">
              <w:trPr>
                <w:trHeight w:val="95"/>
              </w:trPr>
              <w:tc>
                <w:tcPr>
                  <w:tcW w:w="2093" w:type="dxa"/>
                  <w:vMerge w:val="restart"/>
                  <w:shd w:val="clear" w:color="auto" w:fill="auto"/>
                </w:tcPr>
                <w:p w:rsidR="000C3F2C" w:rsidRPr="000C3F2C" w:rsidRDefault="000C3F2C" w:rsidP="000C3F2C">
                  <w:pPr>
                    <w:widowControl w:val="0"/>
                    <w:ind w:right="-108"/>
                    <w:jc w:val="center"/>
                    <w:rPr>
                      <w:rFonts w:eastAsia="Calibri"/>
                      <w:sz w:val="28"/>
                      <w:szCs w:val="28"/>
                      <w:lang w:eastAsia="en-US"/>
                    </w:rPr>
                  </w:pPr>
                  <w:r w:rsidRPr="000C3F2C">
                    <w:rPr>
                      <w:rFonts w:eastAsia="Calibri"/>
                      <w:sz w:val="28"/>
                      <w:szCs w:val="28"/>
                      <w:lang w:eastAsia="en-US"/>
                    </w:rPr>
                    <w:t>Корреспонди-</w:t>
                  </w:r>
                </w:p>
                <w:p w:rsidR="000C3F2C" w:rsidRPr="000C3F2C" w:rsidRDefault="000C3F2C" w:rsidP="000C3F2C">
                  <w:pPr>
                    <w:widowControl w:val="0"/>
                    <w:ind w:right="-108"/>
                    <w:jc w:val="center"/>
                    <w:rPr>
                      <w:rFonts w:eastAsia="Calibri"/>
                      <w:sz w:val="28"/>
                      <w:szCs w:val="28"/>
                      <w:lang w:eastAsia="en-US"/>
                    </w:rPr>
                  </w:pPr>
                  <w:r w:rsidRPr="000C3F2C">
                    <w:rPr>
                      <w:rFonts w:eastAsia="Calibri"/>
                      <w:sz w:val="28"/>
                      <w:szCs w:val="28"/>
                      <w:lang w:eastAsia="en-US"/>
                    </w:rPr>
                    <w:t>рующий счет</w:t>
                  </w:r>
                </w:p>
              </w:tc>
              <w:tc>
                <w:tcPr>
                  <w:tcW w:w="7541" w:type="dxa"/>
                  <w:gridSpan w:val="3"/>
                </w:tcPr>
                <w:p w:rsidR="000C3F2C" w:rsidRPr="000C3F2C" w:rsidRDefault="000C3F2C" w:rsidP="000C3F2C">
                  <w:pPr>
                    <w:widowControl w:val="0"/>
                    <w:ind w:firstLine="567"/>
                    <w:jc w:val="center"/>
                    <w:rPr>
                      <w:rFonts w:eastAsia="Calibri"/>
                      <w:sz w:val="28"/>
                      <w:szCs w:val="28"/>
                      <w:lang w:eastAsia="en-US"/>
                    </w:rPr>
                  </w:pPr>
                  <w:r w:rsidRPr="000C3F2C">
                    <w:rPr>
                      <w:rFonts w:eastAsia="Calibri"/>
                      <w:sz w:val="28"/>
                      <w:szCs w:val="28"/>
                      <w:lang w:eastAsia="en-US"/>
                    </w:rPr>
                    <w:t>Код счета бюджетного учета</w:t>
                  </w:r>
                </w:p>
              </w:tc>
            </w:tr>
            <w:tr w:rsidR="000C3F2C" w:rsidRPr="000C3F2C" w:rsidTr="00536368">
              <w:trPr>
                <w:trHeight w:val="298"/>
              </w:trPr>
              <w:tc>
                <w:tcPr>
                  <w:tcW w:w="2093" w:type="dxa"/>
                  <w:vMerge/>
                  <w:shd w:val="clear" w:color="auto" w:fill="auto"/>
                </w:tcPr>
                <w:p w:rsidR="000C3F2C" w:rsidRPr="000C3F2C" w:rsidRDefault="000C3F2C" w:rsidP="000C3F2C">
                  <w:pPr>
                    <w:widowControl w:val="0"/>
                    <w:ind w:right="-108" w:firstLine="567"/>
                    <w:jc w:val="center"/>
                    <w:rPr>
                      <w:rFonts w:eastAsia="Calibri"/>
                      <w:sz w:val="28"/>
                      <w:szCs w:val="28"/>
                      <w:lang w:eastAsia="en-US"/>
                    </w:rPr>
                  </w:pPr>
                </w:p>
              </w:tc>
              <w:tc>
                <w:tcPr>
                  <w:tcW w:w="2098" w:type="dxa"/>
                  <w:shd w:val="clear" w:color="auto" w:fill="auto"/>
                </w:tcPr>
                <w:p w:rsidR="000C3F2C" w:rsidRPr="000C3F2C" w:rsidRDefault="000C3F2C" w:rsidP="000C3F2C">
                  <w:pPr>
                    <w:widowControl w:val="0"/>
                    <w:ind w:left="-108" w:right="-109"/>
                    <w:jc w:val="center"/>
                    <w:rPr>
                      <w:rFonts w:eastAsia="Calibri"/>
                      <w:sz w:val="28"/>
                      <w:szCs w:val="28"/>
                      <w:lang w:eastAsia="en-US"/>
                    </w:rPr>
                  </w:pPr>
                  <w:r w:rsidRPr="000C3F2C">
                    <w:rPr>
                      <w:rFonts w:eastAsia="Calibri"/>
                      <w:sz w:val="28"/>
                      <w:szCs w:val="28"/>
                      <w:lang w:eastAsia="en-US"/>
                    </w:rPr>
                    <w:t>1 401 10 171,1 401 10 173, 1 401 10 174, 1 401 10 180, 1 401 20 273</w:t>
                  </w:r>
                </w:p>
              </w:tc>
              <w:tc>
                <w:tcPr>
                  <w:tcW w:w="1871" w:type="dxa"/>
                </w:tcPr>
                <w:p w:rsidR="000C3F2C" w:rsidRPr="000C3F2C" w:rsidRDefault="000C3F2C" w:rsidP="000C3F2C">
                  <w:pPr>
                    <w:widowControl w:val="0"/>
                    <w:jc w:val="center"/>
                    <w:rPr>
                      <w:rFonts w:eastAsia="Calibri"/>
                      <w:sz w:val="28"/>
                      <w:szCs w:val="28"/>
                      <w:lang w:eastAsia="en-US"/>
                    </w:rPr>
                  </w:pPr>
                  <w:r w:rsidRPr="000C3F2C">
                    <w:rPr>
                      <w:rFonts w:eastAsia="Calibri"/>
                      <w:sz w:val="28"/>
                      <w:szCs w:val="28"/>
                      <w:lang w:eastAsia="en-US"/>
                    </w:rPr>
                    <w:t>Сумма</w:t>
                  </w:r>
                </w:p>
              </w:tc>
              <w:tc>
                <w:tcPr>
                  <w:tcW w:w="3572" w:type="dxa"/>
                  <w:shd w:val="clear" w:color="auto" w:fill="auto"/>
                </w:tcPr>
                <w:p w:rsidR="000C3F2C" w:rsidRPr="000C3F2C" w:rsidRDefault="000C3F2C" w:rsidP="000C3F2C">
                  <w:pPr>
                    <w:widowControl w:val="0"/>
                    <w:jc w:val="center"/>
                    <w:rPr>
                      <w:rFonts w:eastAsia="Calibri"/>
                      <w:sz w:val="28"/>
                      <w:szCs w:val="28"/>
                      <w:lang w:eastAsia="en-US"/>
                    </w:rPr>
                  </w:pPr>
                  <w:r w:rsidRPr="000C3F2C">
                    <w:rPr>
                      <w:rFonts w:eastAsia="Calibri"/>
                      <w:sz w:val="28"/>
                      <w:szCs w:val="28"/>
                      <w:lang w:eastAsia="en-US"/>
                    </w:rPr>
                    <w:t>причина</w:t>
                  </w:r>
                </w:p>
              </w:tc>
            </w:tr>
            <w:tr w:rsidR="000C3F2C" w:rsidRPr="000C3F2C" w:rsidTr="00536368">
              <w:trPr>
                <w:trHeight w:val="219"/>
              </w:trPr>
              <w:tc>
                <w:tcPr>
                  <w:tcW w:w="2093" w:type="dxa"/>
                  <w:shd w:val="clear" w:color="auto" w:fill="auto"/>
                </w:tcPr>
                <w:p w:rsidR="000C3F2C" w:rsidRPr="000C3F2C" w:rsidRDefault="000C3F2C" w:rsidP="000C3F2C">
                  <w:pPr>
                    <w:widowControl w:val="0"/>
                    <w:spacing w:line="360" w:lineRule="atLeast"/>
                    <w:ind w:right="-108" w:firstLine="567"/>
                    <w:jc w:val="center"/>
                    <w:rPr>
                      <w:rFonts w:eastAsia="Calibri"/>
                      <w:sz w:val="28"/>
                      <w:szCs w:val="28"/>
                      <w:lang w:eastAsia="en-US"/>
                    </w:rPr>
                  </w:pPr>
                  <w:r w:rsidRPr="000C3F2C">
                    <w:rPr>
                      <w:rFonts w:eastAsia="Calibri"/>
                      <w:sz w:val="28"/>
                      <w:szCs w:val="28"/>
                      <w:lang w:eastAsia="en-US"/>
                    </w:rPr>
                    <w:t>1</w:t>
                  </w:r>
                </w:p>
              </w:tc>
              <w:tc>
                <w:tcPr>
                  <w:tcW w:w="2098" w:type="dxa"/>
                  <w:shd w:val="clear" w:color="auto" w:fill="auto"/>
                </w:tcPr>
                <w:p w:rsidR="000C3F2C" w:rsidRPr="000C3F2C" w:rsidRDefault="000C3F2C" w:rsidP="000C3F2C">
                  <w:pPr>
                    <w:widowControl w:val="0"/>
                    <w:spacing w:line="360" w:lineRule="atLeast"/>
                    <w:ind w:right="-109" w:hanging="108"/>
                    <w:jc w:val="center"/>
                    <w:rPr>
                      <w:rFonts w:eastAsia="Calibri"/>
                      <w:sz w:val="28"/>
                      <w:szCs w:val="28"/>
                      <w:lang w:eastAsia="en-US"/>
                    </w:rPr>
                  </w:pPr>
                  <w:r w:rsidRPr="000C3F2C">
                    <w:rPr>
                      <w:rFonts w:eastAsia="Calibri"/>
                      <w:sz w:val="28"/>
                      <w:szCs w:val="28"/>
                      <w:lang w:eastAsia="en-US"/>
                    </w:rPr>
                    <w:t>2</w:t>
                  </w:r>
                </w:p>
              </w:tc>
              <w:tc>
                <w:tcPr>
                  <w:tcW w:w="1871" w:type="dxa"/>
                </w:tcPr>
                <w:p w:rsidR="000C3F2C" w:rsidRPr="000C3F2C" w:rsidRDefault="000C3F2C" w:rsidP="000C3F2C">
                  <w:pPr>
                    <w:widowControl w:val="0"/>
                    <w:spacing w:line="360" w:lineRule="atLeast"/>
                    <w:ind w:right="-11"/>
                    <w:jc w:val="center"/>
                    <w:rPr>
                      <w:rFonts w:eastAsia="Calibri"/>
                      <w:sz w:val="28"/>
                      <w:szCs w:val="28"/>
                      <w:lang w:eastAsia="en-US"/>
                    </w:rPr>
                  </w:pPr>
                </w:p>
              </w:tc>
              <w:tc>
                <w:tcPr>
                  <w:tcW w:w="3572" w:type="dxa"/>
                  <w:shd w:val="clear" w:color="auto" w:fill="auto"/>
                </w:tcPr>
                <w:p w:rsidR="000C3F2C" w:rsidRPr="000C3F2C" w:rsidRDefault="000C3F2C" w:rsidP="000C3F2C">
                  <w:pPr>
                    <w:widowControl w:val="0"/>
                    <w:spacing w:line="360" w:lineRule="atLeast"/>
                    <w:ind w:right="-11"/>
                    <w:jc w:val="center"/>
                    <w:rPr>
                      <w:rFonts w:eastAsia="Calibri"/>
                      <w:sz w:val="28"/>
                      <w:szCs w:val="28"/>
                      <w:lang w:eastAsia="en-US"/>
                    </w:rPr>
                  </w:pPr>
                  <w:r w:rsidRPr="000C3F2C">
                    <w:rPr>
                      <w:rFonts w:eastAsia="Calibri"/>
                      <w:sz w:val="28"/>
                      <w:szCs w:val="28"/>
                      <w:lang w:eastAsia="en-US"/>
                    </w:rPr>
                    <w:t>3</w:t>
                  </w:r>
                </w:p>
              </w:tc>
            </w:tr>
            <w:tr w:rsidR="000C3F2C" w:rsidRPr="000C3F2C" w:rsidTr="00536368">
              <w:trPr>
                <w:trHeight w:val="428"/>
              </w:trPr>
              <w:tc>
                <w:tcPr>
                  <w:tcW w:w="2093" w:type="dxa"/>
                  <w:shd w:val="clear" w:color="auto" w:fill="auto"/>
                </w:tcPr>
                <w:p w:rsidR="000C3F2C" w:rsidRPr="000C3F2C" w:rsidRDefault="000C3F2C" w:rsidP="000C3F2C">
                  <w:pPr>
                    <w:widowControl w:val="0"/>
                    <w:ind w:left="-142" w:right="-108"/>
                    <w:jc w:val="center"/>
                    <w:rPr>
                      <w:rFonts w:eastAsia="Calibri"/>
                      <w:sz w:val="28"/>
                      <w:szCs w:val="28"/>
                      <w:lang w:eastAsia="en-US"/>
                    </w:rPr>
                  </w:pPr>
                  <w:r w:rsidRPr="000C3F2C">
                    <w:rPr>
                      <w:rFonts w:eastAsia="Calibri"/>
                      <w:sz w:val="28"/>
                      <w:szCs w:val="28"/>
                      <w:lang w:eastAsia="en-US"/>
                    </w:rPr>
                    <w:t>Нефинансовые активы, всего,</w:t>
                  </w:r>
                </w:p>
                <w:p w:rsidR="000C3F2C" w:rsidRPr="000C3F2C" w:rsidRDefault="000C3F2C" w:rsidP="000C3F2C">
                  <w:pPr>
                    <w:widowControl w:val="0"/>
                    <w:ind w:left="-142" w:right="-108"/>
                    <w:jc w:val="center"/>
                    <w:rPr>
                      <w:rFonts w:eastAsia="Calibri"/>
                      <w:sz w:val="28"/>
                      <w:szCs w:val="28"/>
                      <w:lang w:eastAsia="en-US"/>
                    </w:rPr>
                  </w:pPr>
                  <w:r w:rsidRPr="000C3F2C">
                    <w:rPr>
                      <w:rFonts w:eastAsia="Calibri"/>
                      <w:sz w:val="28"/>
                      <w:szCs w:val="28"/>
                      <w:lang w:eastAsia="en-US"/>
                    </w:rPr>
                    <w:t>в том числе по счету</w:t>
                  </w:r>
                </w:p>
                <w:p w:rsidR="000C3F2C" w:rsidRPr="000C3F2C" w:rsidRDefault="000C3F2C" w:rsidP="000C3F2C">
                  <w:pPr>
                    <w:widowControl w:val="0"/>
                    <w:ind w:left="-142" w:right="-108"/>
                    <w:jc w:val="center"/>
                    <w:rPr>
                      <w:rFonts w:eastAsia="Calibri"/>
                      <w:sz w:val="28"/>
                      <w:szCs w:val="28"/>
                      <w:lang w:eastAsia="en-US"/>
                    </w:rPr>
                  </w:pPr>
                  <w:r w:rsidRPr="000C3F2C">
                    <w:rPr>
                      <w:rFonts w:eastAsia="Calibri"/>
                      <w:sz w:val="28"/>
                      <w:szCs w:val="28"/>
                      <w:lang w:eastAsia="en-US"/>
                    </w:rPr>
                    <w:t>30241</w:t>
                  </w:r>
                </w:p>
              </w:tc>
              <w:tc>
                <w:tcPr>
                  <w:tcW w:w="2098" w:type="dxa"/>
                  <w:shd w:val="clear" w:color="auto" w:fill="auto"/>
                </w:tcPr>
                <w:p w:rsidR="000C3F2C" w:rsidRPr="000C3F2C" w:rsidRDefault="000C3F2C" w:rsidP="000C3F2C">
                  <w:pPr>
                    <w:widowControl w:val="0"/>
                    <w:spacing w:line="360" w:lineRule="atLeast"/>
                    <w:ind w:firstLine="567"/>
                    <w:jc w:val="both"/>
                    <w:rPr>
                      <w:rFonts w:eastAsia="Calibri"/>
                      <w:sz w:val="28"/>
                      <w:szCs w:val="28"/>
                      <w:lang w:eastAsia="en-US"/>
                    </w:rPr>
                  </w:pPr>
                  <w:r w:rsidRPr="000C3F2C">
                    <w:rPr>
                      <w:rFonts w:eastAsia="Calibri"/>
                      <w:sz w:val="28"/>
                      <w:szCs w:val="28"/>
                      <w:lang w:eastAsia="en-US"/>
                    </w:rPr>
                    <w:t>40110173</w:t>
                  </w:r>
                </w:p>
              </w:tc>
              <w:tc>
                <w:tcPr>
                  <w:tcW w:w="1871" w:type="dxa"/>
                </w:tcPr>
                <w:p w:rsidR="000C3F2C" w:rsidRPr="000C3F2C" w:rsidRDefault="000C3F2C" w:rsidP="000C3F2C">
                  <w:pPr>
                    <w:widowControl w:val="0"/>
                    <w:spacing w:line="360" w:lineRule="atLeast"/>
                    <w:ind w:firstLine="567"/>
                    <w:jc w:val="both"/>
                    <w:rPr>
                      <w:rFonts w:eastAsia="Calibri"/>
                      <w:sz w:val="28"/>
                      <w:szCs w:val="28"/>
                      <w:lang w:eastAsia="en-US"/>
                    </w:rPr>
                  </w:pPr>
                  <w:r w:rsidRPr="000C3F2C">
                    <w:rPr>
                      <w:rFonts w:eastAsia="Calibri"/>
                      <w:sz w:val="28"/>
                      <w:szCs w:val="28"/>
                      <w:lang w:eastAsia="en-US"/>
                    </w:rPr>
                    <w:t>358271</w:t>
                  </w:r>
                </w:p>
              </w:tc>
              <w:tc>
                <w:tcPr>
                  <w:tcW w:w="3572" w:type="dxa"/>
                  <w:shd w:val="clear" w:color="auto" w:fill="auto"/>
                </w:tcPr>
                <w:p w:rsidR="000C3F2C" w:rsidRPr="000C3F2C" w:rsidRDefault="000C3F2C" w:rsidP="000C3F2C">
                  <w:pPr>
                    <w:widowControl w:val="0"/>
                    <w:spacing w:line="360" w:lineRule="atLeast"/>
                    <w:ind w:firstLine="567"/>
                    <w:rPr>
                      <w:rFonts w:eastAsia="Calibri"/>
                      <w:sz w:val="28"/>
                      <w:szCs w:val="28"/>
                      <w:lang w:eastAsia="en-US"/>
                    </w:rPr>
                  </w:pPr>
                  <w:r w:rsidRPr="000C3F2C">
                    <w:rPr>
                      <w:rFonts w:eastAsia="Calibri"/>
                      <w:sz w:val="28"/>
                      <w:szCs w:val="28"/>
                      <w:lang w:eastAsia="en-US"/>
                    </w:rPr>
                    <w:t>Списание просроченной кредиторской задолженности, образовавшейся на 1 января 2018г. по Любимскому КЦСОН</w:t>
                  </w:r>
                </w:p>
              </w:tc>
            </w:tr>
          </w:tbl>
          <w:p w:rsidR="000C3F2C" w:rsidRPr="000C3F2C" w:rsidRDefault="000C3F2C" w:rsidP="000C3F2C">
            <w:pPr>
              <w:spacing w:after="200" w:line="276" w:lineRule="auto"/>
              <w:rPr>
                <w:rFonts w:eastAsia="Calibri"/>
                <w:sz w:val="28"/>
                <w:szCs w:val="28"/>
                <w:lang w:eastAsia="en-US"/>
              </w:rPr>
            </w:pPr>
          </w:p>
          <w:p w:rsidR="00950887" w:rsidRDefault="00950887" w:rsidP="000C3F2C">
            <w:pPr>
              <w:jc w:val="both"/>
              <w:rPr>
                <w:color w:val="000000"/>
                <w:sz w:val="28"/>
                <w:szCs w:val="28"/>
              </w:rPr>
            </w:pPr>
          </w:p>
        </w:tc>
      </w:tr>
      <w:tr w:rsidR="0095088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950887" w:rsidRDefault="00950887">
            <w:pPr>
              <w:spacing w:line="1" w:lineRule="auto"/>
            </w:pPr>
          </w:p>
        </w:tc>
      </w:tr>
      <w:tr w:rsidR="0095088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950887" w:rsidRDefault="00A61F68">
            <w:pPr>
              <w:rPr>
                <w:color w:val="000000"/>
                <w:sz w:val="28"/>
                <w:szCs w:val="28"/>
              </w:rPr>
            </w:pPr>
            <w:r>
              <w:rPr>
                <w:color w:val="000000"/>
                <w:sz w:val="28"/>
                <w:szCs w:val="28"/>
              </w:rPr>
              <w:t xml:space="preserve"> </w:t>
            </w:r>
          </w:p>
          <w:p w:rsidR="00950887" w:rsidRDefault="00A61F68">
            <w:pPr>
              <w:jc w:val="center"/>
              <w:rPr>
                <w:b/>
                <w:bCs/>
                <w:color w:val="000000"/>
                <w:sz w:val="28"/>
                <w:szCs w:val="28"/>
              </w:rPr>
            </w:pPr>
            <w:r>
              <w:rPr>
                <w:b/>
                <w:bCs/>
                <w:color w:val="000000"/>
                <w:sz w:val="28"/>
                <w:szCs w:val="28"/>
              </w:rPr>
              <w:t>Раздел 5 «Прочие вопросы деятельности субъекта бюджетной отчетности»</w:t>
            </w:r>
          </w:p>
          <w:p w:rsidR="00950887" w:rsidRDefault="00A61F68">
            <w:pPr>
              <w:rPr>
                <w:color w:val="000000"/>
                <w:sz w:val="28"/>
                <w:szCs w:val="28"/>
              </w:rPr>
            </w:pPr>
            <w:r>
              <w:rPr>
                <w:color w:val="000000"/>
                <w:sz w:val="28"/>
                <w:szCs w:val="28"/>
              </w:rPr>
              <w:t xml:space="preserve"> </w:t>
            </w:r>
          </w:p>
          <w:p w:rsidR="00950887" w:rsidRDefault="00A61F68">
            <w:pPr>
              <w:jc w:val="both"/>
              <w:rPr>
                <w:color w:val="000000"/>
                <w:sz w:val="28"/>
                <w:szCs w:val="28"/>
              </w:rPr>
            </w:pPr>
            <w:r>
              <w:rPr>
                <w:color w:val="000000"/>
                <w:sz w:val="28"/>
                <w:szCs w:val="28"/>
              </w:rPr>
              <w:t>Инвентаризация имущества в Управлении социальной защиты населения и труда  проводилась в соответствии с требованиями Инструкции по бюджетному учету, в установленные сроки. Нарушений, недостачи или излишков при инвентаризации не выявлено.</w:t>
            </w:r>
          </w:p>
          <w:p w:rsidR="004D01D7" w:rsidRDefault="004D01D7">
            <w:pPr>
              <w:jc w:val="both"/>
              <w:rPr>
                <w:color w:val="000000"/>
                <w:sz w:val="28"/>
                <w:szCs w:val="28"/>
              </w:rPr>
            </w:pPr>
          </w:p>
          <w:p w:rsidR="004D01D7" w:rsidRDefault="004D01D7">
            <w:pPr>
              <w:jc w:val="both"/>
              <w:rPr>
                <w:color w:val="000000"/>
                <w:sz w:val="28"/>
                <w:szCs w:val="28"/>
              </w:rPr>
            </w:pPr>
          </w:p>
        </w:tc>
      </w:tr>
      <w:tr w:rsidR="0095088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950887" w:rsidRDefault="00950887">
            <w:pPr>
              <w:spacing w:line="1" w:lineRule="auto"/>
            </w:pPr>
          </w:p>
        </w:tc>
      </w:tr>
      <w:tr w:rsidR="00950887">
        <w:tc>
          <w:tcPr>
            <w:tcW w:w="9356"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rsidR="00950887" w:rsidRDefault="00950887">
            <w:pPr>
              <w:spacing w:line="1" w:lineRule="auto"/>
            </w:pPr>
          </w:p>
        </w:tc>
      </w:tr>
    </w:tbl>
    <w:p w:rsidR="00950887" w:rsidRDefault="00950887">
      <w:pPr>
        <w:rPr>
          <w:vanish/>
        </w:rPr>
      </w:pPr>
    </w:p>
    <w:tbl>
      <w:tblPr>
        <w:tblOverlap w:val="never"/>
        <w:tblW w:w="9356" w:type="dxa"/>
        <w:tblLayout w:type="fixed"/>
        <w:tblLook w:val="01E0"/>
      </w:tblPr>
      <w:tblGrid>
        <w:gridCol w:w="9356"/>
      </w:tblGrid>
      <w:tr w:rsidR="00950887" w:rsidRPr="00AF034C">
        <w:tc>
          <w:tcPr>
            <w:tcW w:w="9356" w:type="dxa"/>
            <w:tcMar>
              <w:top w:w="0" w:type="dxa"/>
              <w:left w:w="0" w:type="dxa"/>
              <w:bottom w:w="0" w:type="dxa"/>
              <w:right w:w="0" w:type="dxa"/>
            </w:tcMar>
          </w:tcPr>
          <w:tbl>
            <w:tblPr>
              <w:tblOverlap w:val="never"/>
              <w:tblW w:w="8160" w:type="dxa"/>
              <w:tblLayout w:type="fixed"/>
              <w:tblLook w:val="01E0"/>
            </w:tblPr>
            <w:tblGrid>
              <w:gridCol w:w="2040"/>
              <w:gridCol w:w="1133"/>
              <w:gridCol w:w="3401"/>
              <w:gridCol w:w="217"/>
              <w:gridCol w:w="236"/>
              <w:gridCol w:w="1133"/>
            </w:tblGrid>
            <w:tr w:rsidR="00950887" w:rsidRPr="00AF034C">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tblPr>
                  <w:tblGrid>
                    <w:gridCol w:w="2040"/>
                  </w:tblGrid>
                  <w:tr w:rsidR="00950887" w:rsidRPr="00AF034C">
                    <w:tc>
                      <w:tcPr>
                        <w:tcW w:w="2040" w:type="dxa"/>
                        <w:tcMar>
                          <w:top w:w="0" w:type="dxa"/>
                          <w:left w:w="0" w:type="dxa"/>
                          <w:bottom w:w="0" w:type="dxa"/>
                          <w:right w:w="0" w:type="dxa"/>
                        </w:tcMar>
                      </w:tcPr>
                      <w:p w:rsidR="00950887" w:rsidRPr="00AF034C" w:rsidRDefault="00A61F68">
                        <w:pPr>
                          <w:rPr>
                            <w:sz w:val="28"/>
                            <w:szCs w:val="28"/>
                          </w:rPr>
                        </w:pPr>
                        <w:bookmarkStart w:id="2" w:name="__bookmark_3"/>
                        <w:bookmarkEnd w:id="2"/>
                        <w:r w:rsidRPr="00AF034C">
                          <w:rPr>
                            <w:color w:val="000000"/>
                            <w:sz w:val="28"/>
                            <w:szCs w:val="28"/>
                          </w:rPr>
                          <w:t>Руководитель</w:t>
                        </w:r>
                      </w:p>
                    </w:tc>
                  </w:tr>
                </w:tbl>
                <w:p w:rsidR="00950887" w:rsidRPr="00AF034C" w:rsidRDefault="00950887">
                  <w:pPr>
                    <w:spacing w:line="1" w:lineRule="auto"/>
                    <w:rPr>
                      <w:sz w:val="28"/>
                      <w:szCs w:val="28"/>
                    </w:rPr>
                  </w:pPr>
                </w:p>
              </w:tc>
              <w:tc>
                <w:tcPr>
                  <w:tcW w:w="1133" w:type="dxa"/>
                  <w:tcMar>
                    <w:top w:w="0" w:type="dxa"/>
                    <w:left w:w="0" w:type="dxa"/>
                    <w:bottom w:w="0" w:type="dxa"/>
                    <w:right w:w="0" w:type="dxa"/>
                  </w:tcMar>
                </w:tcPr>
                <w:p w:rsidR="00950887" w:rsidRPr="00AF034C" w:rsidRDefault="00950887">
                  <w:pPr>
                    <w:spacing w:line="1" w:lineRule="auto"/>
                    <w:rPr>
                      <w:sz w:val="28"/>
                      <w:szCs w:val="28"/>
                    </w:rPr>
                  </w:pPr>
                </w:p>
              </w:tc>
              <w:tc>
                <w:tcPr>
                  <w:tcW w:w="3401" w:type="dxa"/>
                  <w:tcBorders>
                    <w:bottom w:val="single" w:sz="6" w:space="0" w:color="000000"/>
                  </w:tcBorders>
                  <w:tcMar>
                    <w:top w:w="0" w:type="dxa"/>
                    <w:left w:w="0" w:type="dxa"/>
                    <w:bottom w:w="0" w:type="dxa"/>
                    <w:right w:w="0" w:type="dxa"/>
                  </w:tcMar>
                  <w:vAlign w:val="bottom"/>
                </w:tcPr>
                <w:p w:rsidR="00950887" w:rsidRPr="00AF034C" w:rsidRDefault="00950887">
                  <w:pPr>
                    <w:rPr>
                      <w:vanish/>
                      <w:sz w:val="28"/>
                      <w:szCs w:val="28"/>
                    </w:rPr>
                  </w:pPr>
                </w:p>
                <w:tbl>
                  <w:tblPr>
                    <w:tblOverlap w:val="never"/>
                    <w:tblW w:w="3401" w:type="dxa"/>
                    <w:jc w:val="center"/>
                    <w:tblLayout w:type="fixed"/>
                    <w:tblCellMar>
                      <w:left w:w="0" w:type="dxa"/>
                      <w:right w:w="0" w:type="dxa"/>
                    </w:tblCellMar>
                    <w:tblLook w:val="01E0"/>
                  </w:tblPr>
                  <w:tblGrid>
                    <w:gridCol w:w="3401"/>
                  </w:tblGrid>
                  <w:tr w:rsidR="00950887" w:rsidRPr="00AF034C">
                    <w:trPr>
                      <w:jc w:val="center"/>
                    </w:trPr>
                    <w:tc>
                      <w:tcPr>
                        <w:tcW w:w="3401" w:type="dxa"/>
                        <w:tcMar>
                          <w:top w:w="0" w:type="dxa"/>
                          <w:left w:w="0" w:type="dxa"/>
                          <w:bottom w:w="0" w:type="dxa"/>
                          <w:right w:w="0" w:type="dxa"/>
                        </w:tcMar>
                      </w:tcPr>
                      <w:p w:rsidR="00950887" w:rsidRPr="00AF034C" w:rsidRDefault="00A61F68">
                        <w:pPr>
                          <w:jc w:val="center"/>
                          <w:rPr>
                            <w:sz w:val="28"/>
                            <w:szCs w:val="28"/>
                          </w:rPr>
                        </w:pPr>
                        <w:r w:rsidRPr="00AF034C">
                          <w:rPr>
                            <w:color w:val="000000"/>
                            <w:sz w:val="28"/>
                            <w:szCs w:val="28"/>
                          </w:rPr>
                          <w:t>Гусева Марина Александровна</w:t>
                        </w:r>
                      </w:p>
                    </w:tc>
                  </w:tr>
                </w:tbl>
                <w:p w:rsidR="00950887" w:rsidRPr="00AF034C" w:rsidRDefault="00950887">
                  <w:pPr>
                    <w:spacing w:line="1" w:lineRule="auto"/>
                    <w:rPr>
                      <w:sz w:val="28"/>
                      <w:szCs w:val="28"/>
                    </w:rPr>
                  </w:pPr>
                </w:p>
              </w:tc>
              <w:tc>
                <w:tcPr>
                  <w:tcW w:w="453" w:type="dxa"/>
                  <w:gridSpan w:val="2"/>
                  <w:tcMar>
                    <w:top w:w="0" w:type="dxa"/>
                    <w:left w:w="0" w:type="dxa"/>
                    <w:bottom w:w="0" w:type="dxa"/>
                    <w:right w:w="0" w:type="dxa"/>
                  </w:tcMar>
                </w:tcPr>
                <w:p w:rsidR="00950887" w:rsidRPr="00AF034C" w:rsidRDefault="00950887">
                  <w:pPr>
                    <w:spacing w:line="1" w:lineRule="auto"/>
                    <w:rPr>
                      <w:sz w:val="28"/>
                      <w:szCs w:val="28"/>
                    </w:rPr>
                  </w:pPr>
                </w:p>
              </w:tc>
              <w:tc>
                <w:tcPr>
                  <w:tcW w:w="1133" w:type="dxa"/>
                  <w:tcMar>
                    <w:top w:w="0" w:type="dxa"/>
                    <w:left w:w="0" w:type="dxa"/>
                    <w:bottom w:w="0" w:type="dxa"/>
                    <w:right w:w="0" w:type="dxa"/>
                  </w:tcMar>
                </w:tcPr>
                <w:p w:rsidR="00950887" w:rsidRPr="00AF034C" w:rsidRDefault="00950887">
                  <w:pPr>
                    <w:spacing w:line="1" w:lineRule="auto"/>
                    <w:rPr>
                      <w:sz w:val="28"/>
                      <w:szCs w:val="28"/>
                    </w:rPr>
                  </w:pPr>
                </w:p>
              </w:tc>
            </w:tr>
            <w:tr w:rsidR="00950887" w:rsidRPr="00AF034C">
              <w:tc>
                <w:tcPr>
                  <w:tcW w:w="2040" w:type="dxa"/>
                  <w:vMerge/>
                  <w:tcMar>
                    <w:top w:w="0" w:type="dxa"/>
                    <w:left w:w="0" w:type="dxa"/>
                    <w:bottom w:w="0" w:type="dxa"/>
                    <w:right w:w="0" w:type="dxa"/>
                  </w:tcMar>
                </w:tcPr>
                <w:p w:rsidR="00950887" w:rsidRPr="00AF034C" w:rsidRDefault="00950887">
                  <w:pPr>
                    <w:spacing w:line="1" w:lineRule="auto"/>
                    <w:rPr>
                      <w:sz w:val="28"/>
                      <w:szCs w:val="28"/>
                    </w:rPr>
                  </w:pPr>
                </w:p>
              </w:tc>
              <w:tc>
                <w:tcPr>
                  <w:tcW w:w="1133" w:type="dxa"/>
                  <w:tcMar>
                    <w:top w:w="0" w:type="dxa"/>
                    <w:left w:w="0" w:type="dxa"/>
                    <w:bottom w:w="0" w:type="dxa"/>
                    <w:right w:w="0" w:type="dxa"/>
                  </w:tcMar>
                </w:tcPr>
                <w:p w:rsidR="00950887" w:rsidRPr="00AF034C" w:rsidRDefault="00950887">
                  <w:pPr>
                    <w:pBdr>
                      <w:top w:val="single" w:sz="6" w:space="0" w:color="000000"/>
                    </w:pBdr>
                    <w:jc w:val="center"/>
                    <w:rPr>
                      <w:rFonts w:eastAsia="Arial"/>
                      <w:color w:val="000000"/>
                      <w:sz w:val="28"/>
                      <w:szCs w:val="28"/>
                    </w:rPr>
                  </w:pPr>
                </w:p>
              </w:tc>
              <w:tc>
                <w:tcPr>
                  <w:tcW w:w="3401" w:type="dxa"/>
                  <w:tcMar>
                    <w:top w:w="0" w:type="dxa"/>
                    <w:left w:w="0" w:type="dxa"/>
                    <w:bottom w:w="0" w:type="dxa"/>
                    <w:right w:w="0" w:type="dxa"/>
                  </w:tcMar>
                </w:tcPr>
                <w:p w:rsidR="00950887" w:rsidRPr="00AF034C" w:rsidRDefault="00950887">
                  <w:pPr>
                    <w:jc w:val="center"/>
                    <w:rPr>
                      <w:rFonts w:eastAsia="Arial"/>
                      <w:color w:val="000000"/>
                      <w:sz w:val="28"/>
                      <w:szCs w:val="28"/>
                    </w:rPr>
                  </w:pPr>
                </w:p>
              </w:tc>
              <w:tc>
                <w:tcPr>
                  <w:tcW w:w="453" w:type="dxa"/>
                  <w:gridSpan w:val="2"/>
                  <w:tcMar>
                    <w:top w:w="0" w:type="dxa"/>
                    <w:left w:w="0" w:type="dxa"/>
                    <w:bottom w:w="0" w:type="dxa"/>
                    <w:right w:w="0" w:type="dxa"/>
                  </w:tcMar>
                </w:tcPr>
                <w:p w:rsidR="00950887" w:rsidRPr="00AF034C" w:rsidRDefault="00950887">
                  <w:pPr>
                    <w:spacing w:line="1" w:lineRule="auto"/>
                    <w:rPr>
                      <w:sz w:val="28"/>
                      <w:szCs w:val="28"/>
                    </w:rPr>
                  </w:pPr>
                </w:p>
              </w:tc>
              <w:tc>
                <w:tcPr>
                  <w:tcW w:w="1133" w:type="dxa"/>
                  <w:tcMar>
                    <w:top w:w="0" w:type="dxa"/>
                    <w:left w:w="0" w:type="dxa"/>
                    <w:bottom w:w="0" w:type="dxa"/>
                    <w:right w:w="0" w:type="dxa"/>
                  </w:tcMar>
                </w:tcPr>
                <w:p w:rsidR="00950887" w:rsidRPr="00AF034C" w:rsidRDefault="00950887">
                  <w:pPr>
                    <w:spacing w:line="1" w:lineRule="auto"/>
                    <w:rPr>
                      <w:sz w:val="28"/>
                      <w:szCs w:val="28"/>
                    </w:rPr>
                  </w:pPr>
                </w:p>
              </w:tc>
            </w:tr>
            <w:tr w:rsidR="00950887" w:rsidRPr="00AF034C">
              <w:trPr>
                <w:trHeight w:val="1"/>
              </w:trPr>
              <w:tc>
                <w:tcPr>
                  <w:tcW w:w="8160" w:type="dxa"/>
                  <w:gridSpan w:val="6"/>
                  <w:vMerge w:val="restart"/>
                  <w:tcMar>
                    <w:top w:w="0" w:type="dxa"/>
                    <w:left w:w="0" w:type="dxa"/>
                    <w:bottom w:w="0" w:type="dxa"/>
                    <w:right w:w="0" w:type="dxa"/>
                  </w:tcMar>
                </w:tcPr>
                <w:p w:rsidR="00950887" w:rsidRPr="00AF034C" w:rsidRDefault="00950887">
                  <w:pPr>
                    <w:spacing w:line="1" w:lineRule="auto"/>
                    <w:rPr>
                      <w:sz w:val="28"/>
                      <w:szCs w:val="28"/>
                    </w:rPr>
                  </w:pPr>
                </w:p>
              </w:tc>
            </w:tr>
            <w:tr w:rsidR="00950887" w:rsidRPr="00AF034C" w:rsidTr="00AF034C">
              <w:tc>
                <w:tcPr>
                  <w:tcW w:w="2040" w:type="dxa"/>
                  <w:tcMar>
                    <w:top w:w="0" w:type="dxa"/>
                    <w:left w:w="0" w:type="dxa"/>
                    <w:bottom w:w="0" w:type="dxa"/>
                    <w:right w:w="0" w:type="dxa"/>
                  </w:tcMar>
                </w:tcPr>
                <w:p w:rsidR="00950887" w:rsidRPr="00AF034C" w:rsidRDefault="00950887">
                  <w:pPr>
                    <w:spacing w:line="1" w:lineRule="auto"/>
                    <w:rPr>
                      <w:sz w:val="28"/>
                      <w:szCs w:val="28"/>
                    </w:rPr>
                  </w:pPr>
                </w:p>
              </w:tc>
              <w:tc>
                <w:tcPr>
                  <w:tcW w:w="1133" w:type="dxa"/>
                  <w:tcMar>
                    <w:top w:w="0" w:type="dxa"/>
                    <w:left w:w="0" w:type="dxa"/>
                    <w:bottom w:w="0" w:type="dxa"/>
                    <w:right w:w="0" w:type="dxa"/>
                  </w:tcMar>
                </w:tcPr>
                <w:p w:rsidR="00950887" w:rsidRPr="00AF034C" w:rsidRDefault="00950887">
                  <w:pPr>
                    <w:spacing w:line="1" w:lineRule="auto"/>
                    <w:rPr>
                      <w:sz w:val="28"/>
                      <w:szCs w:val="28"/>
                    </w:rPr>
                  </w:pPr>
                </w:p>
              </w:tc>
              <w:tc>
                <w:tcPr>
                  <w:tcW w:w="3618" w:type="dxa"/>
                  <w:gridSpan w:val="2"/>
                  <w:tcMar>
                    <w:top w:w="0" w:type="dxa"/>
                    <w:left w:w="0" w:type="dxa"/>
                    <w:bottom w:w="0" w:type="dxa"/>
                    <w:right w:w="0" w:type="dxa"/>
                  </w:tcMar>
                </w:tcPr>
                <w:p w:rsidR="00950887" w:rsidRPr="00AF034C" w:rsidRDefault="00950887">
                  <w:pPr>
                    <w:spacing w:line="1" w:lineRule="auto"/>
                    <w:rPr>
                      <w:sz w:val="28"/>
                      <w:szCs w:val="28"/>
                    </w:rPr>
                  </w:pPr>
                </w:p>
              </w:tc>
              <w:tc>
                <w:tcPr>
                  <w:tcW w:w="236" w:type="dxa"/>
                  <w:tcMar>
                    <w:top w:w="0" w:type="dxa"/>
                    <w:left w:w="0" w:type="dxa"/>
                    <w:bottom w:w="0" w:type="dxa"/>
                    <w:right w:w="0" w:type="dxa"/>
                  </w:tcMar>
                </w:tcPr>
                <w:p w:rsidR="00950887" w:rsidRPr="00AF034C" w:rsidRDefault="00950887">
                  <w:pPr>
                    <w:spacing w:line="1" w:lineRule="auto"/>
                    <w:rPr>
                      <w:sz w:val="28"/>
                      <w:szCs w:val="28"/>
                    </w:rPr>
                  </w:pPr>
                </w:p>
              </w:tc>
              <w:tc>
                <w:tcPr>
                  <w:tcW w:w="1133" w:type="dxa"/>
                  <w:tcMar>
                    <w:top w:w="0" w:type="dxa"/>
                    <w:left w:w="0" w:type="dxa"/>
                    <w:bottom w:w="0" w:type="dxa"/>
                    <w:right w:w="0" w:type="dxa"/>
                  </w:tcMar>
                </w:tcPr>
                <w:p w:rsidR="00950887" w:rsidRPr="00AF034C" w:rsidRDefault="00950887">
                  <w:pPr>
                    <w:spacing w:line="1" w:lineRule="auto"/>
                    <w:rPr>
                      <w:sz w:val="28"/>
                      <w:szCs w:val="28"/>
                    </w:rPr>
                  </w:pPr>
                </w:p>
              </w:tc>
            </w:tr>
            <w:tr w:rsidR="00950887" w:rsidRPr="00AF034C" w:rsidTr="00AF034C">
              <w:tc>
                <w:tcPr>
                  <w:tcW w:w="2040" w:type="dxa"/>
                  <w:vMerge w:val="restart"/>
                  <w:tcMar>
                    <w:top w:w="0" w:type="dxa"/>
                    <w:left w:w="0" w:type="dxa"/>
                    <w:bottom w:w="0" w:type="dxa"/>
                    <w:right w:w="0" w:type="dxa"/>
                  </w:tcMar>
                </w:tcPr>
                <w:p w:rsidR="00950887" w:rsidRPr="00AF034C" w:rsidRDefault="00950887">
                  <w:pPr>
                    <w:spacing w:line="1" w:lineRule="auto"/>
                    <w:rPr>
                      <w:sz w:val="28"/>
                      <w:szCs w:val="28"/>
                    </w:rPr>
                  </w:pPr>
                </w:p>
              </w:tc>
              <w:tc>
                <w:tcPr>
                  <w:tcW w:w="1133" w:type="dxa"/>
                  <w:tcMar>
                    <w:top w:w="0" w:type="dxa"/>
                    <w:left w:w="0" w:type="dxa"/>
                    <w:bottom w:w="0" w:type="dxa"/>
                    <w:right w:w="0" w:type="dxa"/>
                  </w:tcMar>
                </w:tcPr>
                <w:p w:rsidR="00950887" w:rsidRPr="00AF034C" w:rsidRDefault="00950887">
                  <w:pPr>
                    <w:spacing w:line="1" w:lineRule="auto"/>
                    <w:rPr>
                      <w:sz w:val="28"/>
                      <w:szCs w:val="28"/>
                    </w:rPr>
                  </w:pPr>
                </w:p>
              </w:tc>
              <w:tc>
                <w:tcPr>
                  <w:tcW w:w="3618" w:type="dxa"/>
                  <w:gridSpan w:val="2"/>
                  <w:tcBorders>
                    <w:bottom w:val="single" w:sz="6" w:space="0" w:color="000000"/>
                  </w:tcBorders>
                  <w:tcMar>
                    <w:top w:w="0" w:type="dxa"/>
                    <w:left w:w="0" w:type="dxa"/>
                    <w:bottom w:w="0" w:type="dxa"/>
                    <w:right w:w="0" w:type="dxa"/>
                  </w:tcMar>
                  <w:vAlign w:val="bottom"/>
                </w:tcPr>
                <w:p w:rsidR="00950887" w:rsidRPr="00AF034C" w:rsidRDefault="00950887">
                  <w:pPr>
                    <w:spacing w:line="1" w:lineRule="auto"/>
                    <w:rPr>
                      <w:sz w:val="28"/>
                      <w:szCs w:val="28"/>
                    </w:rPr>
                  </w:pPr>
                </w:p>
              </w:tc>
              <w:tc>
                <w:tcPr>
                  <w:tcW w:w="236" w:type="dxa"/>
                  <w:tcMar>
                    <w:top w:w="0" w:type="dxa"/>
                    <w:left w:w="0" w:type="dxa"/>
                    <w:bottom w:w="0" w:type="dxa"/>
                    <w:right w:w="0" w:type="dxa"/>
                  </w:tcMar>
                </w:tcPr>
                <w:p w:rsidR="00950887" w:rsidRPr="00AF034C" w:rsidRDefault="00950887">
                  <w:pPr>
                    <w:spacing w:line="1" w:lineRule="auto"/>
                    <w:rPr>
                      <w:sz w:val="28"/>
                      <w:szCs w:val="28"/>
                    </w:rPr>
                  </w:pPr>
                </w:p>
              </w:tc>
              <w:tc>
                <w:tcPr>
                  <w:tcW w:w="1133" w:type="dxa"/>
                  <w:tcMar>
                    <w:top w:w="0" w:type="dxa"/>
                    <w:left w:w="0" w:type="dxa"/>
                    <w:bottom w:w="0" w:type="dxa"/>
                    <w:right w:w="0" w:type="dxa"/>
                  </w:tcMar>
                </w:tcPr>
                <w:p w:rsidR="00950887" w:rsidRPr="00AF034C" w:rsidRDefault="00950887">
                  <w:pPr>
                    <w:spacing w:line="1" w:lineRule="auto"/>
                    <w:rPr>
                      <w:sz w:val="28"/>
                      <w:szCs w:val="28"/>
                    </w:rPr>
                  </w:pPr>
                </w:p>
              </w:tc>
            </w:tr>
            <w:tr w:rsidR="00950887" w:rsidRPr="00AF034C" w:rsidTr="00AF034C">
              <w:tc>
                <w:tcPr>
                  <w:tcW w:w="2040" w:type="dxa"/>
                  <w:vMerge/>
                  <w:tcMar>
                    <w:top w:w="0" w:type="dxa"/>
                    <w:left w:w="0" w:type="dxa"/>
                    <w:bottom w:w="0" w:type="dxa"/>
                    <w:right w:w="0" w:type="dxa"/>
                  </w:tcMar>
                </w:tcPr>
                <w:p w:rsidR="00950887" w:rsidRPr="00AF034C" w:rsidRDefault="00950887">
                  <w:pPr>
                    <w:spacing w:line="1" w:lineRule="auto"/>
                    <w:rPr>
                      <w:sz w:val="28"/>
                      <w:szCs w:val="28"/>
                    </w:rPr>
                  </w:pPr>
                </w:p>
              </w:tc>
              <w:tc>
                <w:tcPr>
                  <w:tcW w:w="1133" w:type="dxa"/>
                  <w:tcMar>
                    <w:top w:w="0" w:type="dxa"/>
                    <w:left w:w="0" w:type="dxa"/>
                    <w:bottom w:w="0" w:type="dxa"/>
                    <w:right w:w="0" w:type="dxa"/>
                  </w:tcMar>
                </w:tcPr>
                <w:p w:rsidR="00950887" w:rsidRPr="00AF034C" w:rsidRDefault="00950887">
                  <w:pPr>
                    <w:pBdr>
                      <w:top w:val="single" w:sz="6" w:space="0" w:color="000000"/>
                    </w:pBdr>
                    <w:jc w:val="center"/>
                    <w:rPr>
                      <w:rFonts w:eastAsia="Arial"/>
                      <w:color w:val="000000"/>
                      <w:sz w:val="28"/>
                      <w:szCs w:val="28"/>
                    </w:rPr>
                  </w:pPr>
                </w:p>
              </w:tc>
              <w:tc>
                <w:tcPr>
                  <w:tcW w:w="3618" w:type="dxa"/>
                  <w:gridSpan w:val="2"/>
                  <w:tcMar>
                    <w:top w:w="0" w:type="dxa"/>
                    <w:left w:w="0" w:type="dxa"/>
                    <w:bottom w:w="0" w:type="dxa"/>
                    <w:right w:w="0" w:type="dxa"/>
                  </w:tcMar>
                </w:tcPr>
                <w:p w:rsidR="00950887" w:rsidRPr="00AF034C" w:rsidRDefault="00950887">
                  <w:pPr>
                    <w:jc w:val="center"/>
                    <w:rPr>
                      <w:rFonts w:eastAsia="Arial"/>
                      <w:color w:val="000000"/>
                      <w:sz w:val="28"/>
                      <w:szCs w:val="28"/>
                    </w:rPr>
                  </w:pPr>
                </w:p>
              </w:tc>
              <w:tc>
                <w:tcPr>
                  <w:tcW w:w="236" w:type="dxa"/>
                  <w:tcMar>
                    <w:top w:w="0" w:type="dxa"/>
                    <w:left w:w="0" w:type="dxa"/>
                    <w:bottom w:w="0" w:type="dxa"/>
                    <w:right w:w="0" w:type="dxa"/>
                  </w:tcMar>
                </w:tcPr>
                <w:p w:rsidR="00950887" w:rsidRPr="00AF034C" w:rsidRDefault="00950887">
                  <w:pPr>
                    <w:spacing w:line="1" w:lineRule="auto"/>
                    <w:rPr>
                      <w:sz w:val="28"/>
                      <w:szCs w:val="28"/>
                    </w:rPr>
                  </w:pPr>
                </w:p>
              </w:tc>
              <w:tc>
                <w:tcPr>
                  <w:tcW w:w="1133" w:type="dxa"/>
                  <w:tcMar>
                    <w:top w:w="0" w:type="dxa"/>
                    <w:left w:w="0" w:type="dxa"/>
                    <w:bottom w:w="0" w:type="dxa"/>
                    <w:right w:w="0" w:type="dxa"/>
                  </w:tcMar>
                </w:tcPr>
                <w:p w:rsidR="00950887" w:rsidRPr="00AF034C" w:rsidRDefault="00950887">
                  <w:pPr>
                    <w:spacing w:line="1" w:lineRule="auto"/>
                    <w:rPr>
                      <w:sz w:val="28"/>
                      <w:szCs w:val="28"/>
                    </w:rPr>
                  </w:pPr>
                </w:p>
              </w:tc>
            </w:tr>
            <w:tr w:rsidR="00950887" w:rsidRPr="00AF034C">
              <w:trPr>
                <w:trHeight w:val="1"/>
              </w:trPr>
              <w:tc>
                <w:tcPr>
                  <w:tcW w:w="8160" w:type="dxa"/>
                  <w:gridSpan w:val="6"/>
                  <w:vMerge w:val="restart"/>
                  <w:tcMar>
                    <w:top w:w="0" w:type="dxa"/>
                    <w:left w:w="0" w:type="dxa"/>
                    <w:bottom w:w="0" w:type="dxa"/>
                    <w:right w:w="0" w:type="dxa"/>
                  </w:tcMar>
                </w:tcPr>
                <w:p w:rsidR="00950887" w:rsidRPr="00AF034C" w:rsidRDefault="00950887">
                  <w:pPr>
                    <w:spacing w:line="1" w:lineRule="auto"/>
                    <w:rPr>
                      <w:sz w:val="28"/>
                      <w:szCs w:val="28"/>
                    </w:rPr>
                  </w:pPr>
                </w:p>
              </w:tc>
            </w:tr>
            <w:tr w:rsidR="00950887" w:rsidRPr="00AF034C">
              <w:tc>
                <w:tcPr>
                  <w:tcW w:w="2040" w:type="dxa"/>
                  <w:tcMar>
                    <w:top w:w="0" w:type="dxa"/>
                    <w:left w:w="0" w:type="dxa"/>
                    <w:bottom w:w="0" w:type="dxa"/>
                    <w:right w:w="0" w:type="dxa"/>
                  </w:tcMar>
                </w:tcPr>
                <w:p w:rsidR="00950887" w:rsidRPr="00AF034C" w:rsidRDefault="00950887">
                  <w:pPr>
                    <w:spacing w:line="1" w:lineRule="auto"/>
                    <w:rPr>
                      <w:sz w:val="28"/>
                      <w:szCs w:val="28"/>
                    </w:rPr>
                  </w:pPr>
                </w:p>
              </w:tc>
              <w:tc>
                <w:tcPr>
                  <w:tcW w:w="1133" w:type="dxa"/>
                  <w:tcMar>
                    <w:top w:w="0" w:type="dxa"/>
                    <w:left w:w="0" w:type="dxa"/>
                    <w:bottom w:w="0" w:type="dxa"/>
                    <w:right w:w="0" w:type="dxa"/>
                  </w:tcMar>
                </w:tcPr>
                <w:p w:rsidR="00950887" w:rsidRPr="00AF034C" w:rsidRDefault="00950887">
                  <w:pPr>
                    <w:spacing w:line="1" w:lineRule="auto"/>
                    <w:rPr>
                      <w:sz w:val="28"/>
                      <w:szCs w:val="28"/>
                    </w:rPr>
                  </w:pPr>
                </w:p>
              </w:tc>
              <w:tc>
                <w:tcPr>
                  <w:tcW w:w="3401" w:type="dxa"/>
                  <w:tcMar>
                    <w:top w:w="0" w:type="dxa"/>
                    <w:left w:w="0" w:type="dxa"/>
                    <w:bottom w:w="0" w:type="dxa"/>
                    <w:right w:w="0" w:type="dxa"/>
                  </w:tcMar>
                </w:tcPr>
                <w:p w:rsidR="00950887" w:rsidRPr="00AF034C" w:rsidRDefault="00950887">
                  <w:pPr>
                    <w:spacing w:line="1" w:lineRule="auto"/>
                    <w:rPr>
                      <w:sz w:val="28"/>
                      <w:szCs w:val="28"/>
                    </w:rPr>
                  </w:pPr>
                </w:p>
              </w:tc>
              <w:tc>
                <w:tcPr>
                  <w:tcW w:w="453" w:type="dxa"/>
                  <w:gridSpan w:val="2"/>
                  <w:tcMar>
                    <w:top w:w="0" w:type="dxa"/>
                    <w:left w:w="0" w:type="dxa"/>
                    <w:bottom w:w="0" w:type="dxa"/>
                    <w:right w:w="0" w:type="dxa"/>
                  </w:tcMar>
                </w:tcPr>
                <w:p w:rsidR="00950887" w:rsidRPr="00AF034C" w:rsidRDefault="00950887">
                  <w:pPr>
                    <w:spacing w:line="1" w:lineRule="auto"/>
                    <w:rPr>
                      <w:sz w:val="28"/>
                      <w:szCs w:val="28"/>
                    </w:rPr>
                  </w:pPr>
                </w:p>
              </w:tc>
              <w:tc>
                <w:tcPr>
                  <w:tcW w:w="1133" w:type="dxa"/>
                  <w:tcMar>
                    <w:top w:w="0" w:type="dxa"/>
                    <w:left w:w="0" w:type="dxa"/>
                    <w:bottom w:w="0" w:type="dxa"/>
                    <w:right w:w="0" w:type="dxa"/>
                  </w:tcMar>
                </w:tcPr>
                <w:p w:rsidR="00950887" w:rsidRPr="00AF034C" w:rsidRDefault="00950887">
                  <w:pPr>
                    <w:spacing w:line="1" w:lineRule="auto"/>
                    <w:rPr>
                      <w:sz w:val="28"/>
                      <w:szCs w:val="28"/>
                    </w:rPr>
                  </w:pPr>
                </w:p>
              </w:tc>
            </w:tr>
            <w:tr w:rsidR="00950887" w:rsidRPr="00AF034C">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tblPr>
                  <w:tblGrid>
                    <w:gridCol w:w="2040"/>
                  </w:tblGrid>
                  <w:tr w:rsidR="00950887" w:rsidRPr="00AF034C">
                    <w:tc>
                      <w:tcPr>
                        <w:tcW w:w="2040" w:type="dxa"/>
                        <w:tcMar>
                          <w:top w:w="0" w:type="dxa"/>
                          <w:left w:w="0" w:type="dxa"/>
                          <w:bottom w:w="0" w:type="dxa"/>
                          <w:right w:w="0" w:type="dxa"/>
                        </w:tcMar>
                      </w:tcPr>
                      <w:p w:rsidR="00950887" w:rsidRPr="00AF034C" w:rsidRDefault="00A61F68">
                        <w:pPr>
                          <w:rPr>
                            <w:sz w:val="28"/>
                            <w:szCs w:val="28"/>
                          </w:rPr>
                        </w:pPr>
                        <w:r w:rsidRPr="00AF034C">
                          <w:rPr>
                            <w:color w:val="000000"/>
                            <w:sz w:val="28"/>
                            <w:szCs w:val="28"/>
                          </w:rPr>
                          <w:t>Главный бухгалтер</w:t>
                        </w:r>
                      </w:p>
                    </w:tc>
                  </w:tr>
                </w:tbl>
                <w:p w:rsidR="00950887" w:rsidRPr="00AF034C" w:rsidRDefault="00950887">
                  <w:pPr>
                    <w:spacing w:line="1" w:lineRule="auto"/>
                    <w:rPr>
                      <w:sz w:val="28"/>
                      <w:szCs w:val="28"/>
                    </w:rPr>
                  </w:pPr>
                </w:p>
              </w:tc>
              <w:tc>
                <w:tcPr>
                  <w:tcW w:w="1133" w:type="dxa"/>
                  <w:tcMar>
                    <w:top w:w="0" w:type="dxa"/>
                    <w:left w:w="0" w:type="dxa"/>
                    <w:bottom w:w="0" w:type="dxa"/>
                    <w:right w:w="0" w:type="dxa"/>
                  </w:tcMar>
                </w:tcPr>
                <w:p w:rsidR="00950887" w:rsidRPr="00AF034C" w:rsidRDefault="00950887">
                  <w:pPr>
                    <w:spacing w:line="1" w:lineRule="auto"/>
                    <w:rPr>
                      <w:sz w:val="28"/>
                      <w:szCs w:val="28"/>
                    </w:rPr>
                  </w:pPr>
                </w:p>
              </w:tc>
              <w:tc>
                <w:tcPr>
                  <w:tcW w:w="3401" w:type="dxa"/>
                  <w:tcBorders>
                    <w:bottom w:val="single" w:sz="6" w:space="0" w:color="000000"/>
                  </w:tcBorders>
                  <w:tcMar>
                    <w:top w:w="0" w:type="dxa"/>
                    <w:left w:w="0" w:type="dxa"/>
                    <w:bottom w:w="0" w:type="dxa"/>
                    <w:right w:w="0" w:type="dxa"/>
                  </w:tcMar>
                  <w:vAlign w:val="bottom"/>
                </w:tcPr>
                <w:p w:rsidR="00950887" w:rsidRPr="00AF034C" w:rsidRDefault="00950887">
                  <w:pPr>
                    <w:rPr>
                      <w:vanish/>
                      <w:sz w:val="28"/>
                      <w:szCs w:val="28"/>
                    </w:rPr>
                  </w:pPr>
                </w:p>
                <w:tbl>
                  <w:tblPr>
                    <w:tblOverlap w:val="never"/>
                    <w:tblW w:w="3401" w:type="dxa"/>
                    <w:jc w:val="center"/>
                    <w:tblLayout w:type="fixed"/>
                    <w:tblCellMar>
                      <w:left w:w="0" w:type="dxa"/>
                      <w:right w:w="0" w:type="dxa"/>
                    </w:tblCellMar>
                    <w:tblLook w:val="01E0"/>
                  </w:tblPr>
                  <w:tblGrid>
                    <w:gridCol w:w="3401"/>
                  </w:tblGrid>
                  <w:tr w:rsidR="00950887" w:rsidRPr="00AF034C">
                    <w:trPr>
                      <w:jc w:val="center"/>
                    </w:trPr>
                    <w:tc>
                      <w:tcPr>
                        <w:tcW w:w="3401" w:type="dxa"/>
                        <w:tcMar>
                          <w:top w:w="0" w:type="dxa"/>
                          <w:left w:w="0" w:type="dxa"/>
                          <w:bottom w:w="0" w:type="dxa"/>
                          <w:right w:w="0" w:type="dxa"/>
                        </w:tcMar>
                      </w:tcPr>
                      <w:p w:rsidR="00950887" w:rsidRPr="00AF034C" w:rsidRDefault="00A61F68">
                        <w:pPr>
                          <w:jc w:val="center"/>
                          <w:rPr>
                            <w:sz w:val="28"/>
                            <w:szCs w:val="28"/>
                          </w:rPr>
                        </w:pPr>
                        <w:r w:rsidRPr="00AF034C">
                          <w:rPr>
                            <w:color w:val="000000"/>
                            <w:sz w:val="28"/>
                            <w:szCs w:val="28"/>
                          </w:rPr>
                          <w:t>Захарихина Наталья Борисовна</w:t>
                        </w:r>
                      </w:p>
                    </w:tc>
                  </w:tr>
                </w:tbl>
                <w:p w:rsidR="00950887" w:rsidRPr="00AF034C" w:rsidRDefault="00950887">
                  <w:pPr>
                    <w:spacing w:line="1" w:lineRule="auto"/>
                    <w:rPr>
                      <w:sz w:val="28"/>
                      <w:szCs w:val="28"/>
                    </w:rPr>
                  </w:pPr>
                </w:p>
              </w:tc>
              <w:tc>
                <w:tcPr>
                  <w:tcW w:w="453" w:type="dxa"/>
                  <w:gridSpan w:val="2"/>
                  <w:tcMar>
                    <w:top w:w="0" w:type="dxa"/>
                    <w:left w:w="0" w:type="dxa"/>
                    <w:bottom w:w="0" w:type="dxa"/>
                    <w:right w:w="0" w:type="dxa"/>
                  </w:tcMar>
                </w:tcPr>
                <w:p w:rsidR="00950887" w:rsidRPr="00AF034C" w:rsidRDefault="00950887">
                  <w:pPr>
                    <w:spacing w:line="1" w:lineRule="auto"/>
                    <w:rPr>
                      <w:sz w:val="28"/>
                      <w:szCs w:val="28"/>
                    </w:rPr>
                  </w:pPr>
                </w:p>
              </w:tc>
              <w:tc>
                <w:tcPr>
                  <w:tcW w:w="1133" w:type="dxa"/>
                  <w:tcMar>
                    <w:top w:w="0" w:type="dxa"/>
                    <w:left w:w="0" w:type="dxa"/>
                    <w:bottom w:w="0" w:type="dxa"/>
                    <w:right w:w="0" w:type="dxa"/>
                  </w:tcMar>
                </w:tcPr>
                <w:p w:rsidR="00950887" w:rsidRPr="00AF034C" w:rsidRDefault="00950887">
                  <w:pPr>
                    <w:spacing w:line="1" w:lineRule="auto"/>
                    <w:rPr>
                      <w:sz w:val="28"/>
                      <w:szCs w:val="28"/>
                    </w:rPr>
                  </w:pPr>
                </w:p>
              </w:tc>
            </w:tr>
            <w:tr w:rsidR="00950887" w:rsidRPr="00AF034C">
              <w:tc>
                <w:tcPr>
                  <w:tcW w:w="2040" w:type="dxa"/>
                  <w:vMerge/>
                  <w:tcMar>
                    <w:top w:w="0" w:type="dxa"/>
                    <w:left w:w="0" w:type="dxa"/>
                    <w:bottom w:w="0" w:type="dxa"/>
                    <w:right w:w="0" w:type="dxa"/>
                  </w:tcMar>
                </w:tcPr>
                <w:p w:rsidR="00950887" w:rsidRPr="00AF034C" w:rsidRDefault="00950887">
                  <w:pPr>
                    <w:spacing w:line="1" w:lineRule="auto"/>
                    <w:rPr>
                      <w:sz w:val="28"/>
                      <w:szCs w:val="28"/>
                    </w:rPr>
                  </w:pPr>
                </w:p>
              </w:tc>
              <w:tc>
                <w:tcPr>
                  <w:tcW w:w="1133" w:type="dxa"/>
                  <w:tcMar>
                    <w:top w:w="0" w:type="dxa"/>
                    <w:left w:w="0" w:type="dxa"/>
                    <w:bottom w:w="0" w:type="dxa"/>
                    <w:right w:w="0" w:type="dxa"/>
                  </w:tcMar>
                </w:tcPr>
                <w:p w:rsidR="00950887" w:rsidRPr="00AF034C" w:rsidRDefault="00950887">
                  <w:pPr>
                    <w:pBdr>
                      <w:top w:val="single" w:sz="6" w:space="0" w:color="000000"/>
                    </w:pBdr>
                    <w:jc w:val="center"/>
                    <w:rPr>
                      <w:rFonts w:eastAsia="Arial"/>
                      <w:color w:val="000000"/>
                      <w:sz w:val="28"/>
                      <w:szCs w:val="28"/>
                    </w:rPr>
                  </w:pPr>
                </w:p>
              </w:tc>
              <w:tc>
                <w:tcPr>
                  <w:tcW w:w="3401" w:type="dxa"/>
                  <w:tcMar>
                    <w:top w:w="0" w:type="dxa"/>
                    <w:left w:w="0" w:type="dxa"/>
                    <w:bottom w:w="0" w:type="dxa"/>
                    <w:right w:w="0" w:type="dxa"/>
                  </w:tcMar>
                </w:tcPr>
                <w:p w:rsidR="00950887" w:rsidRPr="00AF034C" w:rsidRDefault="00950887">
                  <w:pPr>
                    <w:jc w:val="center"/>
                    <w:rPr>
                      <w:rFonts w:eastAsia="Arial"/>
                      <w:color w:val="000000"/>
                      <w:sz w:val="28"/>
                      <w:szCs w:val="28"/>
                    </w:rPr>
                  </w:pPr>
                </w:p>
              </w:tc>
              <w:tc>
                <w:tcPr>
                  <w:tcW w:w="453" w:type="dxa"/>
                  <w:gridSpan w:val="2"/>
                  <w:tcMar>
                    <w:top w:w="0" w:type="dxa"/>
                    <w:left w:w="0" w:type="dxa"/>
                    <w:bottom w:w="0" w:type="dxa"/>
                    <w:right w:w="0" w:type="dxa"/>
                  </w:tcMar>
                </w:tcPr>
                <w:p w:rsidR="00950887" w:rsidRPr="00AF034C" w:rsidRDefault="00950887">
                  <w:pPr>
                    <w:spacing w:line="1" w:lineRule="auto"/>
                    <w:rPr>
                      <w:sz w:val="28"/>
                      <w:szCs w:val="28"/>
                    </w:rPr>
                  </w:pPr>
                </w:p>
              </w:tc>
              <w:tc>
                <w:tcPr>
                  <w:tcW w:w="1133" w:type="dxa"/>
                  <w:tcMar>
                    <w:top w:w="0" w:type="dxa"/>
                    <w:left w:w="0" w:type="dxa"/>
                    <w:bottom w:w="0" w:type="dxa"/>
                    <w:right w:w="0" w:type="dxa"/>
                  </w:tcMar>
                </w:tcPr>
                <w:p w:rsidR="00950887" w:rsidRPr="00AF034C" w:rsidRDefault="00950887">
                  <w:pPr>
                    <w:spacing w:line="1" w:lineRule="auto"/>
                    <w:rPr>
                      <w:sz w:val="28"/>
                      <w:szCs w:val="28"/>
                    </w:rPr>
                  </w:pPr>
                </w:p>
              </w:tc>
            </w:tr>
            <w:tr w:rsidR="00950887" w:rsidRPr="00AF034C">
              <w:trPr>
                <w:trHeight w:val="1"/>
              </w:trPr>
              <w:tc>
                <w:tcPr>
                  <w:tcW w:w="8160" w:type="dxa"/>
                  <w:gridSpan w:val="6"/>
                  <w:vMerge w:val="restart"/>
                  <w:tcMar>
                    <w:top w:w="0" w:type="dxa"/>
                    <w:left w:w="0" w:type="dxa"/>
                    <w:bottom w:w="0" w:type="dxa"/>
                    <w:right w:w="0" w:type="dxa"/>
                  </w:tcMar>
                </w:tcPr>
                <w:p w:rsidR="00950887" w:rsidRPr="00AF034C" w:rsidRDefault="00950887">
                  <w:pPr>
                    <w:spacing w:line="1" w:lineRule="auto"/>
                    <w:rPr>
                      <w:sz w:val="28"/>
                      <w:szCs w:val="28"/>
                    </w:rPr>
                  </w:pPr>
                </w:p>
              </w:tc>
            </w:tr>
            <w:tr w:rsidR="00950887" w:rsidRPr="00AF034C">
              <w:tc>
                <w:tcPr>
                  <w:tcW w:w="2040" w:type="dxa"/>
                  <w:tcMar>
                    <w:top w:w="0" w:type="dxa"/>
                    <w:left w:w="0" w:type="dxa"/>
                    <w:bottom w:w="0" w:type="dxa"/>
                    <w:right w:w="0" w:type="dxa"/>
                  </w:tcMar>
                  <w:vAlign w:val="center"/>
                </w:tcPr>
                <w:p w:rsidR="00950887" w:rsidRPr="00AF034C" w:rsidRDefault="00950887">
                  <w:pPr>
                    <w:spacing w:line="1" w:lineRule="auto"/>
                    <w:rPr>
                      <w:sz w:val="28"/>
                      <w:szCs w:val="28"/>
                    </w:rPr>
                  </w:pPr>
                </w:p>
              </w:tc>
              <w:tc>
                <w:tcPr>
                  <w:tcW w:w="1133" w:type="dxa"/>
                  <w:tcMar>
                    <w:top w:w="0" w:type="dxa"/>
                    <w:left w:w="0" w:type="dxa"/>
                    <w:bottom w:w="0" w:type="dxa"/>
                    <w:right w:w="0" w:type="dxa"/>
                  </w:tcMar>
                </w:tcPr>
                <w:p w:rsidR="00950887" w:rsidRPr="00AF034C" w:rsidRDefault="00950887">
                  <w:pPr>
                    <w:spacing w:line="1" w:lineRule="auto"/>
                    <w:rPr>
                      <w:sz w:val="28"/>
                      <w:szCs w:val="28"/>
                    </w:rPr>
                  </w:pPr>
                </w:p>
              </w:tc>
              <w:tc>
                <w:tcPr>
                  <w:tcW w:w="3401" w:type="dxa"/>
                  <w:tcMar>
                    <w:top w:w="0" w:type="dxa"/>
                    <w:left w:w="0" w:type="dxa"/>
                    <w:bottom w:w="0" w:type="dxa"/>
                    <w:right w:w="0" w:type="dxa"/>
                  </w:tcMar>
                </w:tcPr>
                <w:p w:rsidR="00950887" w:rsidRPr="00AF034C" w:rsidRDefault="00950887">
                  <w:pPr>
                    <w:spacing w:line="1" w:lineRule="auto"/>
                    <w:rPr>
                      <w:sz w:val="28"/>
                      <w:szCs w:val="28"/>
                    </w:rPr>
                  </w:pPr>
                </w:p>
              </w:tc>
              <w:tc>
                <w:tcPr>
                  <w:tcW w:w="453" w:type="dxa"/>
                  <w:gridSpan w:val="2"/>
                  <w:tcMar>
                    <w:top w:w="0" w:type="dxa"/>
                    <w:left w:w="0" w:type="dxa"/>
                    <w:bottom w:w="0" w:type="dxa"/>
                    <w:right w:w="0" w:type="dxa"/>
                  </w:tcMar>
                </w:tcPr>
                <w:p w:rsidR="00950887" w:rsidRPr="00AF034C" w:rsidRDefault="00950887">
                  <w:pPr>
                    <w:spacing w:line="1" w:lineRule="auto"/>
                    <w:rPr>
                      <w:sz w:val="28"/>
                      <w:szCs w:val="28"/>
                    </w:rPr>
                  </w:pPr>
                </w:p>
              </w:tc>
              <w:tc>
                <w:tcPr>
                  <w:tcW w:w="1133" w:type="dxa"/>
                  <w:tcMar>
                    <w:top w:w="0" w:type="dxa"/>
                    <w:left w:w="0" w:type="dxa"/>
                    <w:bottom w:w="0" w:type="dxa"/>
                    <w:right w:w="0" w:type="dxa"/>
                  </w:tcMar>
                </w:tcPr>
                <w:p w:rsidR="00950887" w:rsidRPr="00AF034C" w:rsidRDefault="00950887">
                  <w:pPr>
                    <w:spacing w:line="1" w:lineRule="auto"/>
                    <w:rPr>
                      <w:sz w:val="28"/>
                      <w:szCs w:val="28"/>
                    </w:rPr>
                  </w:pPr>
                </w:p>
              </w:tc>
            </w:tr>
            <w:tr w:rsidR="00950887" w:rsidRPr="00AF034C">
              <w:tc>
                <w:tcPr>
                  <w:tcW w:w="7027" w:type="dxa"/>
                  <w:gridSpan w:val="5"/>
                  <w:vMerge w:val="restart"/>
                  <w:tcMar>
                    <w:top w:w="0" w:type="dxa"/>
                    <w:left w:w="0" w:type="dxa"/>
                    <w:bottom w:w="0" w:type="dxa"/>
                    <w:right w:w="0" w:type="dxa"/>
                  </w:tcMar>
                </w:tcPr>
                <w:tbl>
                  <w:tblPr>
                    <w:tblOverlap w:val="never"/>
                    <w:tblW w:w="7027" w:type="dxa"/>
                    <w:tblLayout w:type="fixed"/>
                    <w:tblCellMar>
                      <w:left w:w="0" w:type="dxa"/>
                      <w:right w:w="0" w:type="dxa"/>
                    </w:tblCellMar>
                    <w:tblLook w:val="01E0"/>
                  </w:tblPr>
                  <w:tblGrid>
                    <w:gridCol w:w="7027"/>
                  </w:tblGrid>
                  <w:tr w:rsidR="00950887" w:rsidRPr="00AF034C">
                    <w:tc>
                      <w:tcPr>
                        <w:tcW w:w="7027" w:type="dxa"/>
                        <w:tcMar>
                          <w:top w:w="0" w:type="dxa"/>
                          <w:left w:w="0" w:type="dxa"/>
                          <w:bottom w:w="0" w:type="dxa"/>
                          <w:right w:w="0" w:type="dxa"/>
                        </w:tcMar>
                      </w:tcPr>
                      <w:p w:rsidR="00950887" w:rsidRPr="00AF034C" w:rsidRDefault="00A61F68">
                        <w:pPr>
                          <w:rPr>
                            <w:sz w:val="28"/>
                            <w:szCs w:val="28"/>
                          </w:rPr>
                        </w:pPr>
                        <w:r w:rsidRPr="00AF034C">
                          <w:rPr>
                            <w:color w:val="000000"/>
                            <w:sz w:val="28"/>
                            <w:szCs w:val="28"/>
                          </w:rPr>
                          <w:t>22 января 2019 г.</w:t>
                        </w:r>
                      </w:p>
                    </w:tc>
                  </w:tr>
                </w:tbl>
                <w:p w:rsidR="00950887" w:rsidRPr="00AF034C" w:rsidRDefault="00950887">
                  <w:pPr>
                    <w:spacing w:line="1" w:lineRule="auto"/>
                    <w:rPr>
                      <w:sz w:val="28"/>
                      <w:szCs w:val="28"/>
                    </w:rPr>
                  </w:pPr>
                </w:p>
              </w:tc>
              <w:tc>
                <w:tcPr>
                  <w:tcW w:w="1133" w:type="dxa"/>
                  <w:tcMar>
                    <w:top w:w="0" w:type="dxa"/>
                    <w:left w:w="0" w:type="dxa"/>
                    <w:bottom w:w="0" w:type="dxa"/>
                    <w:right w:w="0" w:type="dxa"/>
                  </w:tcMar>
                </w:tcPr>
                <w:p w:rsidR="00950887" w:rsidRPr="00AF034C" w:rsidRDefault="00950887">
                  <w:pPr>
                    <w:spacing w:line="1" w:lineRule="auto"/>
                    <w:rPr>
                      <w:sz w:val="28"/>
                      <w:szCs w:val="28"/>
                    </w:rPr>
                  </w:pPr>
                </w:p>
              </w:tc>
            </w:tr>
          </w:tbl>
          <w:p w:rsidR="00950887" w:rsidRPr="00AF034C" w:rsidRDefault="00950887">
            <w:pPr>
              <w:spacing w:line="1" w:lineRule="auto"/>
              <w:rPr>
                <w:sz w:val="28"/>
                <w:szCs w:val="28"/>
              </w:rPr>
            </w:pPr>
          </w:p>
        </w:tc>
      </w:tr>
    </w:tbl>
    <w:p w:rsidR="00950887" w:rsidRPr="00AF034C" w:rsidRDefault="00950887">
      <w:pPr>
        <w:rPr>
          <w:sz w:val="28"/>
          <w:szCs w:val="28"/>
        </w:rPr>
        <w:sectPr w:rsidR="00950887" w:rsidRPr="00AF034C">
          <w:headerReference w:type="even" r:id="rId6"/>
          <w:headerReference w:type="default" r:id="rId7"/>
          <w:footerReference w:type="even" r:id="rId8"/>
          <w:footerReference w:type="default" r:id="rId9"/>
          <w:headerReference w:type="first" r:id="rId10"/>
          <w:footerReference w:type="first" r:id="rId11"/>
          <w:pgSz w:w="11055" w:h="16837"/>
          <w:pgMar w:top="1133" w:right="566" w:bottom="1133" w:left="1133" w:header="1133" w:footer="1133" w:gutter="0"/>
          <w:cols w:space="720"/>
        </w:sectPr>
      </w:pPr>
    </w:p>
    <w:p w:rsidR="00950887" w:rsidRPr="00AF034C" w:rsidRDefault="00950887">
      <w:pPr>
        <w:rPr>
          <w:vanish/>
          <w:sz w:val="28"/>
          <w:szCs w:val="28"/>
        </w:rPr>
      </w:pPr>
      <w:bookmarkStart w:id="3" w:name="__bookmark_5"/>
      <w:bookmarkEnd w:id="3"/>
    </w:p>
    <w:tbl>
      <w:tblPr>
        <w:tblOverlap w:val="never"/>
        <w:tblW w:w="9348" w:type="dxa"/>
        <w:tblLayout w:type="fixed"/>
        <w:tblLook w:val="01E0"/>
      </w:tblPr>
      <w:tblGrid>
        <w:gridCol w:w="56"/>
        <w:gridCol w:w="3004"/>
        <w:gridCol w:w="56"/>
        <w:gridCol w:w="56"/>
        <w:gridCol w:w="3004"/>
        <w:gridCol w:w="56"/>
        <w:gridCol w:w="56"/>
        <w:gridCol w:w="3004"/>
        <w:gridCol w:w="56"/>
      </w:tblGrid>
      <w:tr w:rsidR="00950887" w:rsidRPr="00AF034C">
        <w:trPr>
          <w:trHeight w:val="453"/>
        </w:trPr>
        <w:tc>
          <w:tcPr>
            <w:tcW w:w="56" w:type="dxa"/>
            <w:tcMar>
              <w:top w:w="0" w:type="dxa"/>
              <w:left w:w="0" w:type="dxa"/>
              <w:bottom w:w="0" w:type="dxa"/>
              <w:right w:w="0" w:type="dxa"/>
            </w:tcMar>
          </w:tcPr>
          <w:p w:rsidR="00950887" w:rsidRPr="00AF034C" w:rsidRDefault="00950887">
            <w:pPr>
              <w:spacing w:line="1" w:lineRule="auto"/>
              <w:rPr>
                <w:sz w:val="28"/>
                <w:szCs w:val="28"/>
              </w:rPr>
            </w:pPr>
          </w:p>
        </w:tc>
        <w:tc>
          <w:tcPr>
            <w:tcW w:w="3004" w:type="dxa"/>
            <w:tcMar>
              <w:top w:w="0" w:type="dxa"/>
              <w:left w:w="0" w:type="dxa"/>
              <w:bottom w:w="0" w:type="dxa"/>
              <w:right w:w="0" w:type="dxa"/>
            </w:tcMar>
          </w:tcPr>
          <w:p w:rsidR="00950887" w:rsidRPr="00AF034C" w:rsidRDefault="00950887">
            <w:pPr>
              <w:spacing w:line="1" w:lineRule="auto"/>
              <w:rPr>
                <w:sz w:val="28"/>
                <w:szCs w:val="28"/>
              </w:rPr>
            </w:pPr>
          </w:p>
        </w:tc>
        <w:tc>
          <w:tcPr>
            <w:tcW w:w="56" w:type="dxa"/>
            <w:tcMar>
              <w:top w:w="0" w:type="dxa"/>
              <w:left w:w="0" w:type="dxa"/>
              <w:bottom w:w="0" w:type="dxa"/>
              <w:right w:w="0" w:type="dxa"/>
            </w:tcMar>
          </w:tcPr>
          <w:p w:rsidR="00950887" w:rsidRPr="00AF034C" w:rsidRDefault="00950887">
            <w:pPr>
              <w:spacing w:line="1" w:lineRule="auto"/>
              <w:rPr>
                <w:sz w:val="28"/>
                <w:szCs w:val="28"/>
              </w:rPr>
            </w:pPr>
          </w:p>
        </w:tc>
        <w:tc>
          <w:tcPr>
            <w:tcW w:w="56" w:type="dxa"/>
            <w:tcMar>
              <w:top w:w="0" w:type="dxa"/>
              <w:left w:w="0" w:type="dxa"/>
              <w:bottom w:w="0" w:type="dxa"/>
              <w:right w:w="0" w:type="dxa"/>
            </w:tcMar>
          </w:tcPr>
          <w:p w:rsidR="00950887" w:rsidRPr="00AF034C" w:rsidRDefault="00950887">
            <w:pPr>
              <w:spacing w:line="1" w:lineRule="auto"/>
              <w:rPr>
                <w:sz w:val="28"/>
                <w:szCs w:val="28"/>
              </w:rPr>
            </w:pPr>
          </w:p>
        </w:tc>
        <w:tc>
          <w:tcPr>
            <w:tcW w:w="3004" w:type="dxa"/>
            <w:tcMar>
              <w:top w:w="0" w:type="dxa"/>
              <w:left w:w="0" w:type="dxa"/>
              <w:bottom w:w="0" w:type="dxa"/>
              <w:right w:w="0" w:type="dxa"/>
            </w:tcMar>
          </w:tcPr>
          <w:p w:rsidR="00950887" w:rsidRPr="00AF034C" w:rsidRDefault="00950887">
            <w:pPr>
              <w:spacing w:line="1" w:lineRule="auto"/>
              <w:rPr>
                <w:sz w:val="28"/>
                <w:szCs w:val="28"/>
              </w:rPr>
            </w:pPr>
          </w:p>
        </w:tc>
        <w:tc>
          <w:tcPr>
            <w:tcW w:w="56" w:type="dxa"/>
            <w:tcMar>
              <w:top w:w="0" w:type="dxa"/>
              <w:left w:w="0" w:type="dxa"/>
              <w:bottom w:w="0" w:type="dxa"/>
              <w:right w:w="0" w:type="dxa"/>
            </w:tcMar>
          </w:tcPr>
          <w:p w:rsidR="00950887" w:rsidRPr="00AF034C" w:rsidRDefault="00950887">
            <w:pPr>
              <w:spacing w:line="1" w:lineRule="auto"/>
              <w:rPr>
                <w:sz w:val="28"/>
                <w:szCs w:val="28"/>
              </w:rPr>
            </w:pPr>
          </w:p>
        </w:tc>
        <w:tc>
          <w:tcPr>
            <w:tcW w:w="56" w:type="dxa"/>
            <w:tcMar>
              <w:top w:w="0" w:type="dxa"/>
              <w:left w:w="0" w:type="dxa"/>
              <w:bottom w:w="0" w:type="dxa"/>
              <w:right w:w="0" w:type="dxa"/>
            </w:tcMar>
          </w:tcPr>
          <w:p w:rsidR="00950887" w:rsidRPr="00AF034C" w:rsidRDefault="00950887">
            <w:pPr>
              <w:spacing w:line="1" w:lineRule="auto"/>
              <w:rPr>
                <w:sz w:val="28"/>
                <w:szCs w:val="28"/>
              </w:rPr>
            </w:pPr>
          </w:p>
        </w:tc>
        <w:tc>
          <w:tcPr>
            <w:tcW w:w="3004" w:type="dxa"/>
            <w:tcMar>
              <w:top w:w="0" w:type="dxa"/>
              <w:left w:w="0" w:type="dxa"/>
              <w:bottom w:w="0" w:type="dxa"/>
              <w:right w:w="0" w:type="dxa"/>
            </w:tcMar>
          </w:tcPr>
          <w:p w:rsidR="00950887" w:rsidRPr="00AF034C" w:rsidRDefault="00A61F68">
            <w:pPr>
              <w:jc w:val="right"/>
              <w:rPr>
                <w:color w:val="000000"/>
                <w:sz w:val="28"/>
                <w:szCs w:val="28"/>
              </w:rPr>
            </w:pPr>
            <w:r w:rsidRPr="00AF034C">
              <w:rPr>
                <w:color w:val="000000"/>
                <w:sz w:val="28"/>
                <w:szCs w:val="28"/>
              </w:rPr>
              <w:t>Таблица №1</w:t>
            </w:r>
          </w:p>
        </w:tc>
        <w:tc>
          <w:tcPr>
            <w:tcW w:w="56" w:type="dxa"/>
            <w:tcMar>
              <w:top w:w="0" w:type="dxa"/>
              <w:left w:w="0" w:type="dxa"/>
              <w:bottom w:w="0" w:type="dxa"/>
              <w:right w:w="0" w:type="dxa"/>
            </w:tcMar>
          </w:tcPr>
          <w:p w:rsidR="00950887" w:rsidRPr="00AF034C" w:rsidRDefault="00950887">
            <w:pPr>
              <w:spacing w:line="1" w:lineRule="auto"/>
              <w:rPr>
                <w:sz w:val="28"/>
                <w:szCs w:val="28"/>
              </w:rPr>
            </w:pPr>
          </w:p>
        </w:tc>
      </w:tr>
      <w:tr w:rsidR="00950887" w:rsidRPr="00AF034C">
        <w:trPr>
          <w:trHeight w:val="453"/>
        </w:trPr>
        <w:tc>
          <w:tcPr>
            <w:tcW w:w="56" w:type="dxa"/>
            <w:tcMar>
              <w:top w:w="0" w:type="dxa"/>
              <w:left w:w="0" w:type="dxa"/>
              <w:bottom w:w="0" w:type="dxa"/>
              <w:right w:w="0" w:type="dxa"/>
            </w:tcMar>
          </w:tcPr>
          <w:p w:rsidR="00950887" w:rsidRPr="00AF034C" w:rsidRDefault="00950887">
            <w:pPr>
              <w:spacing w:line="1" w:lineRule="auto"/>
              <w:rPr>
                <w:sz w:val="28"/>
                <w:szCs w:val="28"/>
              </w:rPr>
            </w:pPr>
          </w:p>
        </w:tc>
        <w:tc>
          <w:tcPr>
            <w:tcW w:w="9236" w:type="dxa"/>
            <w:gridSpan w:val="7"/>
            <w:vMerge w:val="restart"/>
            <w:tcMar>
              <w:top w:w="0" w:type="dxa"/>
              <w:left w:w="0" w:type="dxa"/>
              <w:bottom w:w="0" w:type="dxa"/>
              <w:right w:w="0" w:type="dxa"/>
            </w:tcMar>
          </w:tcPr>
          <w:p w:rsidR="00950887" w:rsidRPr="00AF034C" w:rsidRDefault="00A61F68">
            <w:pPr>
              <w:jc w:val="center"/>
              <w:rPr>
                <w:b/>
                <w:bCs/>
                <w:color w:val="000000"/>
                <w:sz w:val="28"/>
                <w:szCs w:val="28"/>
              </w:rPr>
            </w:pPr>
            <w:r w:rsidRPr="00AF034C">
              <w:rPr>
                <w:b/>
                <w:bCs/>
                <w:color w:val="000000"/>
                <w:sz w:val="28"/>
                <w:szCs w:val="28"/>
              </w:rPr>
              <w:t>Сведения об основных направлениях деятельности</w:t>
            </w:r>
          </w:p>
        </w:tc>
        <w:tc>
          <w:tcPr>
            <w:tcW w:w="56" w:type="dxa"/>
            <w:tcMar>
              <w:top w:w="0" w:type="dxa"/>
              <w:left w:w="0" w:type="dxa"/>
              <w:bottom w:w="0" w:type="dxa"/>
              <w:right w:w="0" w:type="dxa"/>
            </w:tcMar>
          </w:tcPr>
          <w:p w:rsidR="00950887" w:rsidRPr="00AF034C" w:rsidRDefault="00950887">
            <w:pPr>
              <w:spacing w:line="1" w:lineRule="auto"/>
              <w:rPr>
                <w:sz w:val="28"/>
                <w:szCs w:val="28"/>
              </w:rPr>
            </w:pPr>
          </w:p>
        </w:tc>
      </w:tr>
    </w:tbl>
    <w:p w:rsidR="00950887" w:rsidRPr="00AF034C" w:rsidRDefault="00950887">
      <w:pPr>
        <w:rPr>
          <w:vanish/>
          <w:sz w:val="28"/>
          <w:szCs w:val="28"/>
        </w:rPr>
      </w:pPr>
      <w:bookmarkStart w:id="4" w:name="__bookmark_6"/>
      <w:bookmarkEnd w:id="4"/>
    </w:p>
    <w:tbl>
      <w:tblPr>
        <w:tblOverlap w:val="never"/>
        <w:tblW w:w="9356" w:type="dxa"/>
        <w:tblLayout w:type="fixed"/>
        <w:tblLook w:val="01E0"/>
      </w:tblPr>
      <w:tblGrid>
        <w:gridCol w:w="56"/>
        <w:gridCol w:w="3006"/>
        <w:gridCol w:w="56"/>
        <w:gridCol w:w="56"/>
        <w:gridCol w:w="3006"/>
        <w:gridCol w:w="56"/>
        <w:gridCol w:w="56"/>
        <w:gridCol w:w="3006"/>
        <w:gridCol w:w="58"/>
      </w:tblGrid>
      <w:tr w:rsidR="00950887" w:rsidRPr="00AF034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3006"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Наименование цели деятельности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3006"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Краткая характеристика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3006"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Правовое обоснование</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r>
      <w:tr w:rsidR="00950887" w:rsidRPr="00AF034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3006"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3006"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2</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3006"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3</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r>
      <w:tr w:rsidR="00950887" w:rsidRPr="00AF034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3006"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социальная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3006"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предоставление социальных услуг</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3006"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Положение</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r>
      <w:tr w:rsidR="00950887" w:rsidRPr="00AF034C">
        <w:tc>
          <w:tcPr>
            <w:tcW w:w="56" w:type="dxa"/>
            <w:tcMar>
              <w:top w:w="0" w:type="dxa"/>
              <w:left w:w="0" w:type="dxa"/>
              <w:bottom w:w="0" w:type="dxa"/>
              <w:right w:w="0" w:type="dxa"/>
            </w:tcMar>
          </w:tcPr>
          <w:p w:rsidR="00950887" w:rsidRPr="00AF034C" w:rsidRDefault="00950887">
            <w:pPr>
              <w:spacing w:line="1" w:lineRule="auto"/>
              <w:rPr>
                <w:sz w:val="28"/>
                <w:szCs w:val="28"/>
              </w:rPr>
            </w:pPr>
          </w:p>
        </w:tc>
        <w:tc>
          <w:tcPr>
            <w:tcW w:w="3006" w:type="dxa"/>
            <w:tcMar>
              <w:top w:w="0" w:type="dxa"/>
              <w:left w:w="0" w:type="dxa"/>
              <w:bottom w:w="0" w:type="dxa"/>
              <w:right w:w="0" w:type="dxa"/>
            </w:tcMar>
          </w:tcPr>
          <w:p w:rsidR="00950887" w:rsidRPr="00AF034C" w:rsidRDefault="00950887">
            <w:pPr>
              <w:spacing w:line="1" w:lineRule="auto"/>
              <w:rPr>
                <w:sz w:val="28"/>
                <w:szCs w:val="28"/>
              </w:rPr>
            </w:pPr>
          </w:p>
        </w:tc>
        <w:tc>
          <w:tcPr>
            <w:tcW w:w="56" w:type="dxa"/>
            <w:tcMar>
              <w:top w:w="0" w:type="dxa"/>
              <w:left w:w="0" w:type="dxa"/>
              <w:bottom w:w="0" w:type="dxa"/>
              <w:right w:w="0" w:type="dxa"/>
            </w:tcMar>
          </w:tcPr>
          <w:p w:rsidR="00950887" w:rsidRPr="00AF034C" w:rsidRDefault="00950887">
            <w:pPr>
              <w:spacing w:line="1" w:lineRule="auto"/>
              <w:rPr>
                <w:sz w:val="28"/>
                <w:szCs w:val="28"/>
              </w:rPr>
            </w:pPr>
          </w:p>
        </w:tc>
        <w:tc>
          <w:tcPr>
            <w:tcW w:w="56" w:type="dxa"/>
            <w:tcMar>
              <w:top w:w="0" w:type="dxa"/>
              <w:left w:w="0" w:type="dxa"/>
              <w:bottom w:w="0" w:type="dxa"/>
              <w:right w:w="0" w:type="dxa"/>
            </w:tcMar>
          </w:tcPr>
          <w:p w:rsidR="00950887" w:rsidRPr="00AF034C" w:rsidRDefault="00950887">
            <w:pPr>
              <w:spacing w:line="1" w:lineRule="auto"/>
              <w:rPr>
                <w:sz w:val="28"/>
                <w:szCs w:val="28"/>
              </w:rPr>
            </w:pPr>
          </w:p>
        </w:tc>
        <w:tc>
          <w:tcPr>
            <w:tcW w:w="3006" w:type="dxa"/>
            <w:tcMar>
              <w:top w:w="0" w:type="dxa"/>
              <w:left w:w="0" w:type="dxa"/>
              <w:bottom w:w="0" w:type="dxa"/>
              <w:right w:w="0" w:type="dxa"/>
            </w:tcMar>
          </w:tcPr>
          <w:p w:rsidR="00950887" w:rsidRPr="00AF034C" w:rsidRDefault="00950887">
            <w:pPr>
              <w:spacing w:line="1" w:lineRule="auto"/>
              <w:rPr>
                <w:sz w:val="28"/>
                <w:szCs w:val="28"/>
              </w:rPr>
            </w:pPr>
          </w:p>
        </w:tc>
        <w:tc>
          <w:tcPr>
            <w:tcW w:w="56" w:type="dxa"/>
            <w:tcMar>
              <w:top w:w="0" w:type="dxa"/>
              <w:left w:w="0" w:type="dxa"/>
              <w:bottom w:w="0" w:type="dxa"/>
              <w:right w:w="0" w:type="dxa"/>
            </w:tcMar>
          </w:tcPr>
          <w:p w:rsidR="00950887" w:rsidRPr="00AF034C" w:rsidRDefault="00950887">
            <w:pPr>
              <w:spacing w:line="1" w:lineRule="auto"/>
              <w:rPr>
                <w:sz w:val="28"/>
                <w:szCs w:val="28"/>
              </w:rPr>
            </w:pPr>
          </w:p>
        </w:tc>
        <w:tc>
          <w:tcPr>
            <w:tcW w:w="56" w:type="dxa"/>
            <w:tcMar>
              <w:top w:w="0" w:type="dxa"/>
              <w:left w:w="0" w:type="dxa"/>
              <w:bottom w:w="0" w:type="dxa"/>
              <w:right w:w="0" w:type="dxa"/>
            </w:tcMar>
          </w:tcPr>
          <w:p w:rsidR="00950887" w:rsidRPr="00AF034C" w:rsidRDefault="00950887">
            <w:pPr>
              <w:spacing w:line="1" w:lineRule="auto"/>
              <w:rPr>
                <w:sz w:val="28"/>
                <w:szCs w:val="28"/>
              </w:rPr>
            </w:pPr>
          </w:p>
        </w:tc>
        <w:tc>
          <w:tcPr>
            <w:tcW w:w="3006" w:type="dxa"/>
            <w:tcMar>
              <w:top w:w="0" w:type="dxa"/>
              <w:left w:w="0" w:type="dxa"/>
              <w:bottom w:w="0" w:type="dxa"/>
              <w:right w:w="0" w:type="dxa"/>
            </w:tcMar>
          </w:tcPr>
          <w:p w:rsidR="00950887" w:rsidRPr="00AF034C" w:rsidRDefault="00950887">
            <w:pPr>
              <w:spacing w:line="1" w:lineRule="auto"/>
              <w:rPr>
                <w:sz w:val="28"/>
                <w:szCs w:val="28"/>
              </w:rPr>
            </w:pPr>
          </w:p>
        </w:tc>
        <w:tc>
          <w:tcPr>
            <w:tcW w:w="58" w:type="dxa"/>
            <w:tcMar>
              <w:top w:w="0" w:type="dxa"/>
              <w:left w:w="0" w:type="dxa"/>
              <w:bottom w:w="0" w:type="dxa"/>
              <w:right w:w="0" w:type="dxa"/>
            </w:tcMar>
          </w:tcPr>
          <w:p w:rsidR="00950887" w:rsidRPr="00AF034C" w:rsidRDefault="00950887">
            <w:pPr>
              <w:spacing w:line="1" w:lineRule="auto"/>
              <w:rPr>
                <w:sz w:val="28"/>
                <w:szCs w:val="28"/>
              </w:rPr>
            </w:pPr>
          </w:p>
        </w:tc>
      </w:tr>
    </w:tbl>
    <w:p w:rsidR="00950887" w:rsidRPr="00AF034C" w:rsidRDefault="00950887">
      <w:pPr>
        <w:rPr>
          <w:vanish/>
          <w:sz w:val="28"/>
          <w:szCs w:val="28"/>
        </w:rPr>
      </w:pPr>
      <w:bookmarkStart w:id="5" w:name="__bookmark_8"/>
      <w:bookmarkEnd w:id="5"/>
    </w:p>
    <w:tbl>
      <w:tblPr>
        <w:tblOverlap w:val="never"/>
        <w:tblW w:w="9356" w:type="dxa"/>
        <w:tblLayout w:type="fixed"/>
        <w:tblLook w:val="01E0"/>
      </w:tblPr>
      <w:tblGrid>
        <w:gridCol w:w="56"/>
        <w:gridCol w:w="3006"/>
        <w:gridCol w:w="56"/>
        <w:gridCol w:w="56"/>
        <w:gridCol w:w="3006"/>
        <w:gridCol w:w="56"/>
        <w:gridCol w:w="56"/>
        <w:gridCol w:w="3006"/>
        <w:gridCol w:w="58"/>
      </w:tblGrid>
      <w:tr w:rsidR="00950887" w:rsidRPr="00AF034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3006"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3006"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3006" w:type="dxa"/>
            <w:tcMar>
              <w:top w:w="0" w:type="dxa"/>
              <w:left w:w="0" w:type="dxa"/>
              <w:bottom w:w="0" w:type="dxa"/>
              <w:right w:w="0" w:type="dxa"/>
            </w:tcMar>
          </w:tcPr>
          <w:p w:rsidR="00950887" w:rsidRPr="00AF034C" w:rsidRDefault="00A61F68">
            <w:pPr>
              <w:jc w:val="right"/>
              <w:rPr>
                <w:color w:val="000000"/>
                <w:sz w:val="28"/>
                <w:szCs w:val="28"/>
              </w:rPr>
            </w:pPr>
            <w:r w:rsidRPr="00AF034C">
              <w:rPr>
                <w:color w:val="000000"/>
                <w:sz w:val="28"/>
                <w:szCs w:val="28"/>
              </w:rPr>
              <w:t>Таблица №3</w:t>
            </w:r>
          </w:p>
        </w:tc>
        <w:tc>
          <w:tcPr>
            <w:tcW w:w="58" w:type="dxa"/>
            <w:tcMar>
              <w:top w:w="0" w:type="dxa"/>
              <w:left w:w="0" w:type="dxa"/>
              <w:bottom w:w="0" w:type="dxa"/>
              <w:right w:w="0" w:type="dxa"/>
            </w:tcMar>
          </w:tcPr>
          <w:p w:rsidR="00950887" w:rsidRPr="00AF034C" w:rsidRDefault="00950887">
            <w:pPr>
              <w:spacing w:line="1" w:lineRule="auto"/>
              <w:jc w:val="center"/>
              <w:rPr>
                <w:sz w:val="28"/>
                <w:szCs w:val="28"/>
              </w:rPr>
            </w:pPr>
          </w:p>
        </w:tc>
      </w:tr>
      <w:tr w:rsidR="00950887" w:rsidRPr="00AF034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9242" w:type="dxa"/>
            <w:gridSpan w:val="7"/>
            <w:vMerge w:val="restart"/>
            <w:tcMar>
              <w:top w:w="0" w:type="dxa"/>
              <w:left w:w="0" w:type="dxa"/>
              <w:bottom w:w="0" w:type="dxa"/>
              <w:right w:w="0" w:type="dxa"/>
            </w:tcMar>
          </w:tcPr>
          <w:p w:rsidR="00950887" w:rsidRPr="00AF034C" w:rsidRDefault="00A61F68">
            <w:pPr>
              <w:jc w:val="center"/>
              <w:rPr>
                <w:b/>
                <w:bCs/>
                <w:color w:val="000000"/>
                <w:sz w:val="28"/>
                <w:szCs w:val="28"/>
              </w:rPr>
            </w:pPr>
            <w:r w:rsidRPr="00AF034C">
              <w:rPr>
                <w:b/>
                <w:bCs/>
                <w:color w:val="000000"/>
                <w:sz w:val="28"/>
                <w:szCs w:val="28"/>
              </w:rPr>
              <w:t>Сведения об исполнении текстовых статей</w:t>
            </w:r>
            <w:r w:rsidRPr="00AF034C">
              <w:rPr>
                <w:b/>
                <w:bCs/>
                <w:color w:val="000000"/>
                <w:sz w:val="28"/>
                <w:szCs w:val="28"/>
              </w:rPr>
              <w:br/>
              <w:t>закона (решений) о бюджете</w:t>
            </w:r>
          </w:p>
        </w:tc>
        <w:tc>
          <w:tcPr>
            <w:tcW w:w="58" w:type="dxa"/>
            <w:tcMar>
              <w:top w:w="0" w:type="dxa"/>
              <w:left w:w="0" w:type="dxa"/>
              <w:bottom w:w="0" w:type="dxa"/>
              <w:right w:w="0" w:type="dxa"/>
            </w:tcMar>
          </w:tcPr>
          <w:p w:rsidR="00950887" w:rsidRPr="00AF034C" w:rsidRDefault="00950887">
            <w:pPr>
              <w:spacing w:line="1" w:lineRule="auto"/>
              <w:jc w:val="center"/>
              <w:rPr>
                <w:sz w:val="28"/>
                <w:szCs w:val="28"/>
              </w:rPr>
            </w:pPr>
          </w:p>
        </w:tc>
      </w:tr>
      <w:tr w:rsidR="00950887" w:rsidRPr="00AF034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3006"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3006"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3006" w:type="dxa"/>
            <w:tcMar>
              <w:top w:w="0" w:type="dxa"/>
              <w:left w:w="0" w:type="dxa"/>
              <w:bottom w:w="0" w:type="dxa"/>
              <w:right w:w="0" w:type="dxa"/>
            </w:tcMar>
          </w:tcPr>
          <w:p w:rsidR="00950887" w:rsidRPr="00AF034C" w:rsidRDefault="00950887">
            <w:pPr>
              <w:spacing w:line="1" w:lineRule="auto"/>
              <w:jc w:val="center"/>
              <w:rPr>
                <w:sz w:val="28"/>
                <w:szCs w:val="28"/>
              </w:rPr>
            </w:pPr>
          </w:p>
        </w:tc>
        <w:tc>
          <w:tcPr>
            <w:tcW w:w="58" w:type="dxa"/>
            <w:tcMar>
              <w:top w:w="0" w:type="dxa"/>
              <w:left w:w="0" w:type="dxa"/>
              <w:bottom w:w="0" w:type="dxa"/>
              <w:right w:w="0" w:type="dxa"/>
            </w:tcMar>
          </w:tcPr>
          <w:p w:rsidR="00950887" w:rsidRPr="00AF034C" w:rsidRDefault="00950887">
            <w:pPr>
              <w:spacing w:line="1" w:lineRule="auto"/>
              <w:jc w:val="center"/>
              <w:rPr>
                <w:sz w:val="28"/>
                <w:szCs w:val="28"/>
              </w:rPr>
            </w:pPr>
          </w:p>
        </w:tc>
      </w:tr>
      <w:tr w:rsidR="00950887" w:rsidRPr="00AF034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3006"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Содержание статьи закона (решения) о бюджете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3006"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Результат исполнения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3006"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Причина неисполнения</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r>
      <w:tr w:rsidR="00950887" w:rsidRPr="00AF034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3006"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3006"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2</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3006"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3</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r>
      <w:tr w:rsidR="00950887" w:rsidRPr="00AF034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3006"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Бюджетная роспись 2018г.</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3006"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исполнен на 99,1%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3006" w:type="dxa"/>
            <w:tcBorders>
              <w:top w:val="single" w:sz="6" w:space="0" w:color="000000"/>
              <w:bottom w:val="single" w:sz="6" w:space="0" w:color="000000"/>
            </w:tcBorders>
            <w:tcMar>
              <w:top w:w="0" w:type="dxa"/>
              <w:left w:w="0" w:type="dxa"/>
              <w:bottom w:w="0" w:type="dxa"/>
              <w:right w:w="0" w:type="dxa"/>
            </w:tcMar>
          </w:tcPr>
          <w:p w:rsidR="00950887" w:rsidRPr="00AF034C" w:rsidRDefault="00950887">
            <w:pPr>
              <w:rPr>
                <w:color w:val="000000"/>
                <w:sz w:val="28"/>
                <w:szCs w:val="28"/>
              </w:rPr>
            </w:pP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r>
      <w:tr w:rsidR="00950887" w:rsidRPr="00AF034C">
        <w:tc>
          <w:tcPr>
            <w:tcW w:w="56" w:type="dxa"/>
            <w:tcMar>
              <w:top w:w="0" w:type="dxa"/>
              <w:left w:w="0" w:type="dxa"/>
              <w:bottom w:w="0" w:type="dxa"/>
              <w:right w:w="0" w:type="dxa"/>
            </w:tcMar>
          </w:tcPr>
          <w:p w:rsidR="00950887" w:rsidRPr="00AF034C" w:rsidRDefault="00950887">
            <w:pPr>
              <w:spacing w:line="1" w:lineRule="auto"/>
              <w:rPr>
                <w:sz w:val="28"/>
                <w:szCs w:val="28"/>
              </w:rPr>
            </w:pPr>
          </w:p>
        </w:tc>
        <w:tc>
          <w:tcPr>
            <w:tcW w:w="3006" w:type="dxa"/>
            <w:tcMar>
              <w:top w:w="0" w:type="dxa"/>
              <w:left w:w="0" w:type="dxa"/>
              <w:bottom w:w="0" w:type="dxa"/>
              <w:right w:w="0" w:type="dxa"/>
            </w:tcMar>
          </w:tcPr>
          <w:p w:rsidR="00950887" w:rsidRPr="00AF034C" w:rsidRDefault="00950887">
            <w:pPr>
              <w:spacing w:line="1" w:lineRule="auto"/>
              <w:rPr>
                <w:sz w:val="28"/>
                <w:szCs w:val="28"/>
              </w:rPr>
            </w:pPr>
          </w:p>
        </w:tc>
        <w:tc>
          <w:tcPr>
            <w:tcW w:w="56" w:type="dxa"/>
            <w:tcMar>
              <w:top w:w="0" w:type="dxa"/>
              <w:left w:w="0" w:type="dxa"/>
              <w:bottom w:w="0" w:type="dxa"/>
              <w:right w:w="0" w:type="dxa"/>
            </w:tcMar>
          </w:tcPr>
          <w:p w:rsidR="00950887" w:rsidRPr="00AF034C" w:rsidRDefault="00950887">
            <w:pPr>
              <w:spacing w:line="1" w:lineRule="auto"/>
              <w:rPr>
                <w:sz w:val="28"/>
                <w:szCs w:val="28"/>
              </w:rPr>
            </w:pPr>
          </w:p>
        </w:tc>
        <w:tc>
          <w:tcPr>
            <w:tcW w:w="56" w:type="dxa"/>
            <w:tcMar>
              <w:top w:w="0" w:type="dxa"/>
              <w:left w:w="0" w:type="dxa"/>
              <w:bottom w:w="0" w:type="dxa"/>
              <w:right w:w="0" w:type="dxa"/>
            </w:tcMar>
          </w:tcPr>
          <w:p w:rsidR="00950887" w:rsidRPr="00AF034C" w:rsidRDefault="00950887">
            <w:pPr>
              <w:spacing w:line="1" w:lineRule="auto"/>
              <w:rPr>
                <w:sz w:val="28"/>
                <w:szCs w:val="28"/>
              </w:rPr>
            </w:pPr>
          </w:p>
        </w:tc>
        <w:tc>
          <w:tcPr>
            <w:tcW w:w="3006" w:type="dxa"/>
            <w:tcMar>
              <w:top w:w="0" w:type="dxa"/>
              <w:left w:w="0" w:type="dxa"/>
              <w:bottom w:w="0" w:type="dxa"/>
              <w:right w:w="0" w:type="dxa"/>
            </w:tcMar>
          </w:tcPr>
          <w:p w:rsidR="00950887" w:rsidRPr="00AF034C" w:rsidRDefault="00950887">
            <w:pPr>
              <w:spacing w:line="1" w:lineRule="auto"/>
              <w:rPr>
                <w:sz w:val="28"/>
                <w:szCs w:val="28"/>
              </w:rPr>
            </w:pPr>
          </w:p>
        </w:tc>
        <w:tc>
          <w:tcPr>
            <w:tcW w:w="56" w:type="dxa"/>
            <w:tcMar>
              <w:top w:w="0" w:type="dxa"/>
              <w:left w:w="0" w:type="dxa"/>
              <w:bottom w:w="0" w:type="dxa"/>
              <w:right w:w="0" w:type="dxa"/>
            </w:tcMar>
          </w:tcPr>
          <w:p w:rsidR="00950887" w:rsidRPr="00AF034C" w:rsidRDefault="00950887">
            <w:pPr>
              <w:spacing w:line="1" w:lineRule="auto"/>
              <w:rPr>
                <w:sz w:val="28"/>
                <w:szCs w:val="28"/>
              </w:rPr>
            </w:pPr>
          </w:p>
        </w:tc>
        <w:tc>
          <w:tcPr>
            <w:tcW w:w="56" w:type="dxa"/>
            <w:tcMar>
              <w:top w:w="0" w:type="dxa"/>
              <w:left w:w="0" w:type="dxa"/>
              <w:bottom w:w="0" w:type="dxa"/>
              <w:right w:w="0" w:type="dxa"/>
            </w:tcMar>
          </w:tcPr>
          <w:p w:rsidR="00950887" w:rsidRPr="00AF034C" w:rsidRDefault="00950887">
            <w:pPr>
              <w:spacing w:line="1" w:lineRule="auto"/>
              <w:rPr>
                <w:sz w:val="28"/>
                <w:szCs w:val="28"/>
              </w:rPr>
            </w:pPr>
          </w:p>
        </w:tc>
        <w:tc>
          <w:tcPr>
            <w:tcW w:w="3006" w:type="dxa"/>
            <w:tcMar>
              <w:top w:w="0" w:type="dxa"/>
              <w:left w:w="0" w:type="dxa"/>
              <w:bottom w:w="0" w:type="dxa"/>
              <w:right w:w="0" w:type="dxa"/>
            </w:tcMar>
          </w:tcPr>
          <w:p w:rsidR="00950887" w:rsidRPr="00AF034C" w:rsidRDefault="00950887">
            <w:pPr>
              <w:spacing w:line="1" w:lineRule="auto"/>
              <w:rPr>
                <w:sz w:val="28"/>
                <w:szCs w:val="28"/>
              </w:rPr>
            </w:pPr>
          </w:p>
        </w:tc>
        <w:tc>
          <w:tcPr>
            <w:tcW w:w="58" w:type="dxa"/>
            <w:tcMar>
              <w:top w:w="0" w:type="dxa"/>
              <w:left w:w="0" w:type="dxa"/>
              <w:bottom w:w="0" w:type="dxa"/>
              <w:right w:w="0" w:type="dxa"/>
            </w:tcMar>
          </w:tcPr>
          <w:p w:rsidR="00950887" w:rsidRPr="00AF034C" w:rsidRDefault="00950887">
            <w:pPr>
              <w:spacing w:line="1" w:lineRule="auto"/>
              <w:rPr>
                <w:sz w:val="28"/>
                <w:szCs w:val="28"/>
              </w:rPr>
            </w:pPr>
          </w:p>
        </w:tc>
      </w:tr>
    </w:tbl>
    <w:p w:rsidR="00950887" w:rsidRPr="00AF034C" w:rsidRDefault="00950887">
      <w:pPr>
        <w:rPr>
          <w:vanish/>
          <w:sz w:val="28"/>
          <w:szCs w:val="28"/>
        </w:rPr>
      </w:pPr>
      <w:bookmarkStart w:id="6" w:name="__bookmark_10"/>
      <w:bookmarkEnd w:id="6"/>
    </w:p>
    <w:tbl>
      <w:tblPr>
        <w:tblOverlap w:val="never"/>
        <w:tblW w:w="9356" w:type="dxa"/>
        <w:tblLayout w:type="fixed"/>
        <w:tblLook w:val="01E0"/>
      </w:tblPr>
      <w:tblGrid>
        <w:gridCol w:w="2283"/>
        <w:gridCol w:w="2283"/>
        <w:gridCol w:w="56"/>
        <w:gridCol w:w="2283"/>
        <w:gridCol w:w="56"/>
        <w:gridCol w:w="56"/>
        <w:gridCol w:w="2283"/>
        <w:gridCol w:w="56"/>
      </w:tblGrid>
      <w:tr w:rsidR="00950887" w:rsidRPr="00AF034C">
        <w:tc>
          <w:tcPr>
            <w:tcW w:w="2283" w:type="dxa"/>
            <w:tcMar>
              <w:top w:w="0" w:type="dxa"/>
              <w:left w:w="0" w:type="dxa"/>
              <w:bottom w:w="0" w:type="dxa"/>
              <w:right w:w="0" w:type="dxa"/>
            </w:tcMar>
          </w:tcPr>
          <w:p w:rsidR="00950887" w:rsidRPr="00AF034C" w:rsidRDefault="00950887">
            <w:pPr>
              <w:spacing w:line="1" w:lineRule="auto"/>
              <w:jc w:val="center"/>
              <w:rPr>
                <w:sz w:val="28"/>
                <w:szCs w:val="28"/>
              </w:rPr>
            </w:pPr>
          </w:p>
        </w:tc>
        <w:tc>
          <w:tcPr>
            <w:tcW w:w="2283"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2283"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2283" w:type="dxa"/>
            <w:tcMar>
              <w:top w:w="0" w:type="dxa"/>
              <w:left w:w="0" w:type="dxa"/>
              <w:bottom w:w="0" w:type="dxa"/>
              <w:right w:w="0" w:type="dxa"/>
            </w:tcMar>
          </w:tcPr>
          <w:p w:rsidR="00950887" w:rsidRPr="00AF034C" w:rsidRDefault="00A61F68">
            <w:pPr>
              <w:jc w:val="right"/>
              <w:rPr>
                <w:color w:val="000000"/>
                <w:sz w:val="28"/>
                <w:szCs w:val="28"/>
              </w:rPr>
            </w:pPr>
            <w:r w:rsidRPr="00AF034C">
              <w:rPr>
                <w:color w:val="000000"/>
                <w:sz w:val="28"/>
                <w:szCs w:val="28"/>
              </w:rPr>
              <w:t>Таблица №4</w:t>
            </w: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r>
      <w:tr w:rsidR="00950887" w:rsidRPr="00AF034C">
        <w:tc>
          <w:tcPr>
            <w:tcW w:w="9300" w:type="dxa"/>
            <w:gridSpan w:val="7"/>
            <w:vMerge w:val="restart"/>
            <w:tcMar>
              <w:top w:w="0" w:type="dxa"/>
              <w:left w:w="0" w:type="dxa"/>
              <w:bottom w:w="0" w:type="dxa"/>
              <w:right w:w="0" w:type="dxa"/>
            </w:tcMar>
          </w:tcPr>
          <w:p w:rsidR="00950887" w:rsidRPr="00AF034C" w:rsidRDefault="00A61F68">
            <w:pPr>
              <w:jc w:val="center"/>
              <w:rPr>
                <w:b/>
                <w:bCs/>
                <w:color w:val="000000"/>
                <w:sz w:val="28"/>
                <w:szCs w:val="28"/>
              </w:rPr>
            </w:pPr>
            <w:r w:rsidRPr="00AF034C">
              <w:rPr>
                <w:b/>
                <w:bCs/>
                <w:color w:val="000000"/>
                <w:sz w:val="28"/>
                <w:szCs w:val="28"/>
              </w:rPr>
              <w:t>Сведения об особенностях ведения бюджетного учета</w:t>
            </w: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r>
      <w:tr w:rsidR="00950887" w:rsidRPr="00AF034C">
        <w:tc>
          <w:tcPr>
            <w:tcW w:w="2283" w:type="dxa"/>
            <w:tcMar>
              <w:top w:w="0" w:type="dxa"/>
              <w:left w:w="0" w:type="dxa"/>
              <w:bottom w:w="0" w:type="dxa"/>
              <w:right w:w="0" w:type="dxa"/>
            </w:tcMar>
          </w:tcPr>
          <w:p w:rsidR="00950887" w:rsidRPr="00AF034C" w:rsidRDefault="00950887">
            <w:pPr>
              <w:spacing w:line="1" w:lineRule="auto"/>
              <w:jc w:val="center"/>
              <w:rPr>
                <w:sz w:val="28"/>
                <w:szCs w:val="28"/>
              </w:rPr>
            </w:pPr>
          </w:p>
        </w:tc>
        <w:tc>
          <w:tcPr>
            <w:tcW w:w="2283"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2283"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2283"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r>
      <w:tr w:rsidR="00950887" w:rsidRPr="00AF034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Наименование объекта учета</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Код счета бюджетного учета</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2283"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Характеристика метода оценки и момент отражения операции в учете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2283"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Правовое обоснование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r>
      <w:tr w:rsidR="00950887" w:rsidRPr="00AF034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1</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2</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2283"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3</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2283"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4</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r>
      <w:tr w:rsidR="00950887" w:rsidRPr="00AF034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rPr>
                <w:color w:val="000000"/>
                <w:sz w:val="28"/>
                <w:szCs w:val="28"/>
              </w:rPr>
            </w:pP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10100000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83"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По первоначальной стоимости.Дата принятия к учету на основании акта приема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83"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Положение об учетной политике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r>
      <w:tr w:rsidR="00950887" w:rsidRPr="00AF034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rPr>
                <w:color w:val="000000"/>
                <w:sz w:val="28"/>
                <w:szCs w:val="28"/>
              </w:rPr>
            </w:pP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10400000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83"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линейным способом</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83"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Положение об учетной политике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r>
      <w:tr w:rsidR="00950887" w:rsidRPr="00AF034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rPr>
                <w:color w:val="000000"/>
                <w:sz w:val="28"/>
                <w:szCs w:val="28"/>
              </w:rPr>
            </w:pP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10500000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83"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По фактической,по средней(по группе товара) стоимости.Дата принятия к учету на основании документов поставщиков.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83"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Положение об учетной политике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r>
      <w:tr w:rsidR="00950887" w:rsidRPr="00AF034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rPr>
                <w:color w:val="000000"/>
                <w:sz w:val="28"/>
                <w:szCs w:val="28"/>
              </w:rPr>
            </w:pP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20500000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83"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 xml:space="preserve">администрирование происходит в порядке </w:t>
            </w:r>
            <w:r w:rsidRPr="00AF034C">
              <w:rPr>
                <w:color w:val="000000"/>
                <w:sz w:val="28"/>
                <w:szCs w:val="28"/>
              </w:rPr>
              <w:lastRenderedPageBreak/>
              <w:t>авансирования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83"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Положение об учетной политике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r>
      <w:tr w:rsidR="00950887" w:rsidRPr="00AF034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rPr>
                <w:color w:val="000000"/>
                <w:sz w:val="28"/>
                <w:szCs w:val="28"/>
              </w:rPr>
            </w:pP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20600000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83"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По перечислению денежных средств.По дате заключения договоров.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83"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Положение об учетной политике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r>
      <w:tr w:rsidR="00950887" w:rsidRPr="00AF034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rPr>
                <w:color w:val="000000"/>
                <w:sz w:val="28"/>
                <w:szCs w:val="28"/>
              </w:rPr>
            </w:pP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20800000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83"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По мере выдачи денежных средств.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83"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Положение об учетной политике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r>
      <w:tr w:rsidR="00950887" w:rsidRPr="00AF034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rPr>
                <w:color w:val="000000"/>
                <w:sz w:val="28"/>
                <w:szCs w:val="28"/>
              </w:rPr>
            </w:pP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21002000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83"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Начисление доходов производится ежемесячно  на основании фактически произведенных расходов, отраженных в отчете  о расходовании межбюджетных трансфертов местным бюджетом на каждое первое число месяца, с последующим подтверждением уведомлениями по расчетам между бюджетами по межбюджетным трансфертам.</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83"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Положение об учетной политике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r>
      <w:tr w:rsidR="00950887" w:rsidRPr="00AF034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rPr>
                <w:color w:val="000000"/>
                <w:sz w:val="28"/>
                <w:szCs w:val="28"/>
              </w:rPr>
            </w:pP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30200000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83"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По методу начисления.По мере поступления материальных ценностей и оказания услуг.</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83"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Положение об учетной политике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r>
      <w:tr w:rsidR="00950887" w:rsidRPr="00AF034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rPr>
                <w:color w:val="000000"/>
                <w:sz w:val="28"/>
                <w:szCs w:val="28"/>
              </w:rPr>
            </w:pP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30300000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83"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По методу начисления.Дата возникновения.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83"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Положение об учетной политике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r>
      <w:tr w:rsidR="00950887" w:rsidRPr="00AF034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rPr>
                <w:color w:val="000000"/>
                <w:sz w:val="28"/>
                <w:szCs w:val="28"/>
              </w:rPr>
            </w:pP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40120000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83"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По методу начисления.Дата возникновения.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83"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Положение об учетной политике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r>
      <w:tr w:rsidR="00950887" w:rsidRPr="00AF034C">
        <w:tc>
          <w:tcPr>
            <w:tcW w:w="2283" w:type="dxa"/>
            <w:tcMar>
              <w:top w:w="0" w:type="dxa"/>
              <w:left w:w="0" w:type="dxa"/>
              <w:bottom w:w="0" w:type="dxa"/>
              <w:right w:w="0" w:type="dxa"/>
            </w:tcMar>
          </w:tcPr>
          <w:p w:rsidR="00950887" w:rsidRPr="00AF034C" w:rsidRDefault="00950887">
            <w:pPr>
              <w:spacing w:line="1" w:lineRule="auto"/>
              <w:rPr>
                <w:sz w:val="28"/>
                <w:szCs w:val="28"/>
              </w:rPr>
            </w:pPr>
          </w:p>
        </w:tc>
        <w:tc>
          <w:tcPr>
            <w:tcW w:w="2283" w:type="dxa"/>
            <w:tcMar>
              <w:top w:w="0" w:type="dxa"/>
              <w:left w:w="0" w:type="dxa"/>
              <w:bottom w:w="0" w:type="dxa"/>
              <w:right w:w="0" w:type="dxa"/>
            </w:tcMar>
          </w:tcPr>
          <w:p w:rsidR="00950887" w:rsidRPr="00AF034C" w:rsidRDefault="00950887">
            <w:pPr>
              <w:spacing w:line="1" w:lineRule="auto"/>
              <w:rPr>
                <w:sz w:val="28"/>
                <w:szCs w:val="28"/>
              </w:rPr>
            </w:pPr>
          </w:p>
        </w:tc>
        <w:tc>
          <w:tcPr>
            <w:tcW w:w="56" w:type="dxa"/>
            <w:tcMar>
              <w:top w:w="0" w:type="dxa"/>
              <w:left w:w="0" w:type="dxa"/>
              <w:bottom w:w="0" w:type="dxa"/>
              <w:right w:w="0" w:type="dxa"/>
            </w:tcMar>
          </w:tcPr>
          <w:p w:rsidR="00950887" w:rsidRPr="00AF034C" w:rsidRDefault="00950887">
            <w:pPr>
              <w:spacing w:line="1" w:lineRule="auto"/>
              <w:rPr>
                <w:sz w:val="28"/>
                <w:szCs w:val="28"/>
              </w:rPr>
            </w:pPr>
          </w:p>
        </w:tc>
        <w:tc>
          <w:tcPr>
            <w:tcW w:w="2283" w:type="dxa"/>
            <w:tcMar>
              <w:top w:w="0" w:type="dxa"/>
              <w:left w:w="0" w:type="dxa"/>
              <w:bottom w:w="0" w:type="dxa"/>
              <w:right w:w="0" w:type="dxa"/>
            </w:tcMar>
          </w:tcPr>
          <w:p w:rsidR="00950887" w:rsidRPr="00AF034C" w:rsidRDefault="00950887">
            <w:pPr>
              <w:spacing w:line="1" w:lineRule="auto"/>
              <w:rPr>
                <w:sz w:val="28"/>
                <w:szCs w:val="28"/>
              </w:rPr>
            </w:pPr>
          </w:p>
        </w:tc>
        <w:tc>
          <w:tcPr>
            <w:tcW w:w="56" w:type="dxa"/>
            <w:tcMar>
              <w:top w:w="0" w:type="dxa"/>
              <w:left w:w="0" w:type="dxa"/>
              <w:bottom w:w="0" w:type="dxa"/>
              <w:right w:w="0" w:type="dxa"/>
            </w:tcMar>
          </w:tcPr>
          <w:p w:rsidR="00950887" w:rsidRPr="00AF034C" w:rsidRDefault="00950887">
            <w:pPr>
              <w:spacing w:line="1" w:lineRule="auto"/>
              <w:rPr>
                <w:sz w:val="28"/>
                <w:szCs w:val="28"/>
              </w:rPr>
            </w:pPr>
          </w:p>
        </w:tc>
        <w:tc>
          <w:tcPr>
            <w:tcW w:w="56" w:type="dxa"/>
            <w:tcMar>
              <w:top w:w="0" w:type="dxa"/>
              <w:left w:w="0" w:type="dxa"/>
              <w:bottom w:w="0" w:type="dxa"/>
              <w:right w:w="0" w:type="dxa"/>
            </w:tcMar>
          </w:tcPr>
          <w:p w:rsidR="00950887" w:rsidRPr="00AF034C" w:rsidRDefault="00950887">
            <w:pPr>
              <w:spacing w:line="1" w:lineRule="auto"/>
              <w:rPr>
                <w:sz w:val="28"/>
                <w:szCs w:val="28"/>
              </w:rPr>
            </w:pPr>
          </w:p>
        </w:tc>
        <w:tc>
          <w:tcPr>
            <w:tcW w:w="2283" w:type="dxa"/>
            <w:tcMar>
              <w:top w:w="0" w:type="dxa"/>
              <w:left w:w="0" w:type="dxa"/>
              <w:bottom w:w="0" w:type="dxa"/>
              <w:right w:w="0" w:type="dxa"/>
            </w:tcMar>
          </w:tcPr>
          <w:p w:rsidR="00950887" w:rsidRPr="00AF034C" w:rsidRDefault="00950887">
            <w:pPr>
              <w:spacing w:line="1" w:lineRule="auto"/>
              <w:rPr>
                <w:sz w:val="28"/>
                <w:szCs w:val="28"/>
              </w:rPr>
            </w:pPr>
          </w:p>
        </w:tc>
        <w:tc>
          <w:tcPr>
            <w:tcW w:w="56" w:type="dxa"/>
            <w:tcMar>
              <w:top w:w="0" w:type="dxa"/>
              <w:left w:w="0" w:type="dxa"/>
              <w:bottom w:w="0" w:type="dxa"/>
              <w:right w:w="0" w:type="dxa"/>
            </w:tcMar>
          </w:tcPr>
          <w:p w:rsidR="00950887" w:rsidRPr="00AF034C" w:rsidRDefault="00950887">
            <w:pPr>
              <w:spacing w:line="1" w:lineRule="auto"/>
              <w:rPr>
                <w:sz w:val="28"/>
                <w:szCs w:val="28"/>
              </w:rPr>
            </w:pPr>
          </w:p>
        </w:tc>
      </w:tr>
    </w:tbl>
    <w:p w:rsidR="00950887" w:rsidRPr="00AF034C" w:rsidRDefault="00950887">
      <w:pPr>
        <w:rPr>
          <w:sz w:val="28"/>
          <w:szCs w:val="28"/>
        </w:rPr>
        <w:sectPr w:rsidR="00950887" w:rsidRPr="00AF034C">
          <w:headerReference w:type="default" r:id="rId12"/>
          <w:footerReference w:type="default" r:id="rId13"/>
          <w:pgSz w:w="11055" w:h="16837"/>
          <w:pgMar w:top="1133" w:right="566" w:bottom="1133" w:left="1133" w:header="1133" w:footer="1133" w:gutter="0"/>
          <w:cols w:space="720"/>
        </w:sectPr>
      </w:pPr>
    </w:p>
    <w:p w:rsidR="00950887" w:rsidRPr="00AF034C" w:rsidRDefault="00950887">
      <w:pPr>
        <w:rPr>
          <w:vanish/>
          <w:sz w:val="28"/>
          <w:szCs w:val="28"/>
        </w:rPr>
      </w:pPr>
      <w:bookmarkStart w:id="7" w:name="__bookmark_12"/>
      <w:bookmarkEnd w:id="7"/>
    </w:p>
    <w:tbl>
      <w:tblPr>
        <w:tblOverlap w:val="never"/>
        <w:tblW w:w="9356" w:type="dxa"/>
        <w:tblLayout w:type="fixed"/>
        <w:tblLook w:val="01E0"/>
      </w:tblPr>
      <w:tblGrid>
        <w:gridCol w:w="56"/>
        <w:gridCol w:w="2227"/>
        <w:gridCol w:w="56"/>
        <w:gridCol w:w="56"/>
        <w:gridCol w:w="2227"/>
        <w:gridCol w:w="56"/>
        <w:gridCol w:w="56"/>
        <w:gridCol w:w="2227"/>
        <w:gridCol w:w="56"/>
        <w:gridCol w:w="56"/>
        <w:gridCol w:w="2227"/>
        <w:gridCol w:w="56"/>
      </w:tblGrid>
      <w:tr w:rsidR="00950887" w:rsidRPr="00AF034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2227"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2227"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2227"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2227" w:type="dxa"/>
            <w:tcMar>
              <w:top w:w="0" w:type="dxa"/>
              <w:left w:w="0" w:type="dxa"/>
              <w:bottom w:w="0" w:type="dxa"/>
              <w:right w:w="0" w:type="dxa"/>
            </w:tcMar>
          </w:tcPr>
          <w:p w:rsidR="00950887" w:rsidRPr="00AF034C" w:rsidRDefault="00A61F68">
            <w:pPr>
              <w:jc w:val="right"/>
              <w:rPr>
                <w:color w:val="000000"/>
                <w:sz w:val="28"/>
                <w:szCs w:val="28"/>
              </w:rPr>
            </w:pPr>
            <w:r w:rsidRPr="00AF034C">
              <w:rPr>
                <w:color w:val="000000"/>
                <w:sz w:val="28"/>
                <w:szCs w:val="28"/>
              </w:rPr>
              <w:t>Таблица №5</w:t>
            </w: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r>
      <w:tr w:rsidR="00950887" w:rsidRPr="00AF034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9244" w:type="dxa"/>
            <w:gridSpan w:val="10"/>
            <w:vMerge w:val="restart"/>
            <w:tcMar>
              <w:top w:w="0" w:type="dxa"/>
              <w:left w:w="0" w:type="dxa"/>
              <w:bottom w:w="0" w:type="dxa"/>
              <w:right w:w="0" w:type="dxa"/>
            </w:tcMar>
          </w:tcPr>
          <w:p w:rsidR="00950887" w:rsidRPr="00AF034C" w:rsidRDefault="00A61F68">
            <w:pPr>
              <w:jc w:val="center"/>
              <w:rPr>
                <w:b/>
                <w:bCs/>
                <w:color w:val="000000"/>
                <w:sz w:val="28"/>
                <w:szCs w:val="28"/>
              </w:rPr>
            </w:pPr>
            <w:r w:rsidRPr="00AF034C">
              <w:rPr>
                <w:b/>
                <w:bCs/>
                <w:color w:val="000000"/>
                <w:sz w:val="28"/>
                <w:szCs w:val="28"/>
              </w:rPr>
              <w:t>Сведения о результатах мероприятий внутреннего государственного (муниципального) финансового контроля</w:t>
            </w: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r>
      <w:tr w:rsidR="00950887" w:rsidRPr="00AF034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2227"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2227"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2227"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2227"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r>
      <w:tr w:rsidR="00950887" w:rsidRPr="00AF034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2227"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Проверяемый период</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2227"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Наименование мероприятия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2227"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Выявленные нарушения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2227"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Меры по устранению выявленных нарушений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r>
      <w:tr w:rsidR="00950887" w:rsidRPr="00AF034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2227"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2227"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2</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2227"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3</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2227"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4</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r>
      <w:tr w:rsidR="00950887" w:rsidRPr="00AF034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27"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2018 год</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27"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контроль за исполнением сметы доходов и расходов,контроль за эффективным использованием материальных и финансовых ресурсов,контроль за ведением бухучета и отчетности,контроль за лимитом остатка кассы и денежными средствами,контроль за своевременным взысканием дебиторской и погашением кредиторской задолженности,контроль за соответствием фактических и кассовых расходов и др.</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27"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не выявлено</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27" w:type="dxa"/>
            <w:tcBorders>
              <w:top w:val="single" w:sz="6" w:space="0" w:color="000000"/>
              <w:bottom w:val="single" w:sz="6" w:space="0" w:color="000000"/>
            </w:tcBorders>
            <w:tcMar>
              <w:top w:w="0" w:type="dxa"/>
              <w:left w:w="0" w:type="dxa"/>
              <w:bottom w:w="0" w:type="dxa"/>
              <w:right w:w="0" w:type="dxa"/>
            </w:tcMar>
          </w:tcPr>
          <w:p w:rsidR="00950887" w:rsidRPr="00AF034C" w:rsidRDefault="00950887">
            <w:pPr>
              <w:rPr>
                <w:color w:val="000000"/>
                <w:sz w:val="28"/>
                <w:szCs w:val="28"/>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r>
      <w:tr w:rsidR="00950887" w:rsidRPr="00AF034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27"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2018 год</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27"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 xml:space="preserve">контроль за соответствием заключаемых договоров объемам ассигнований и лимитам бюджетных </w:t>
            </w:r>
            <w:r w:rsidRPr="00AF034C">
              <w:rPr>
                <w:color w:val="000000"/>
                <w:sz w:val="28"/>
                <w:szCs w:val="28"/>
              </w:rPr>
              <w:lastRenderedPageBreak/>
              <w:t>обязательств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27"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не выявлено</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27" w:type="dxa"/>
            <w:tcBorders>
              <w:top w:val="single" w:sz="6" w:space="0" w:color="000000"/>
              <w:bottom w:val="single" w:sz="6" w:space="0" w:color="000000"/>
            </w:tcBorders>
            <w:tcMar>
              <w:top w:w="0" w:type="dxa"/>
              <w:left w:w="0" w:type="dxa"/>
              <w:bottom w:w="0" w:type="dxa"/>
              <w:right w:w="0" w:type="dxa"/>
            </w:tcMar>
          </w:tcPr>
          <w:p w:rsidR="00950887" w:rsidRPr="00AF034C" w:rsidRDefault="00950887">
            <w:pPr>
              <w:rPr>
                <w:color w:val="000000"/>
                <w:sz w:val="28"/>
                <w:szCs w:val="28"/>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r>
      <w:tr w:rsidR="00950887" w:rsidRPr="00AF034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27"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2018 год</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27"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проведение инвентаризации перед составлением годового отчета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27"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не выявлено</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27" w:type="dxa"/>
            <w:tcBorders>
              <w:top w:val="single" w:sz="6" w:space="0" w:color="000000"/>
              <w:bottom w:val="single" w:sz="6" w:space="0" w:color="000000"/>
            </w:tcBorders>
            <w:tcMar>
              <w:top w:w="0" w:type="dxa"/>
              <w:left w:w="0" w:type="dxa"/>
              <w:bottom w:w="0" w:type="dxa"/>
              <w:right w:w="0" w:type="dxa"/>
            </w:tcMar>
          </w:tcPr>
          <w:p w:rsidR="00950887" w:rsidRPr="00AF034C" w:rsidRDefault="00950887">
            <w:pPr>
              <w:rPr>
                <w:color w:val="000000"/>
                <w:sz w:val="28"/>
                <w:szCs w:val="28"/>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r>
      <w:tr w:rsidR="00950887" w:rsidRPr="00AF034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27"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2018 год</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27"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проверка соответствия перечня полученных учреждением товаров(работ,услуг) перечню и номенклатуре оплаченных товаров(работ,услуг)</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27"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не выявлено</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227" w:type="dxa"/>
            <w:tcBorders>
              <w:top w:val="single" w:sz="6" w:space="0" w:color="000000"/>
              <w:bottom w:val="single" w:sz="6" w:space="0" w:color="000000"/>
            </w:tcBorders>
            <w:tcMar>
              <w:top w:w="0" w:type="dxa"/>
              <w:left w:w="0" w:type="dxa"/>
              <w:bottom w:w="0" w:type="dxa"/>
              <w:right w:w="0" w:type="dxa"/>
            </w:tcMar>
          </w:tcPr>
          <w:p w:rsidR="00950887" w:rsidRPr="00AF034C" w:rsidRDefault="00950887">
            <w:pPr>
              <w:rPr>
                <w:color w:val="000000"/>
                <w:sz w:val="28"/>
                <w:szCs w:val="28"/>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r>
      <w:tr w:rsidR="00950887" w:rsidRPr="00AF034C">
        <w:tc>
          <w:tcPr>
            <w:tcW w:w="56" w:type="dxa"/>
            <w:tcMar>
              <w:top w:w="0" w:type="dxa"/>
              <w:left w:w="0" w:type="dxa"/>
              <w:bottom w:w="0" w:type="dxa"/>
              <w:right w:w="0" w:type="dxa"/>
            </w:tcMar>
          </w:tcPr>
          <w:p w:rsidR="00950887" w:rsidRPr="00AF034C" w:rsidRDefault="00950887">
            <w:pPr>
              <w:spacing w:line="1" w:lineRule="auto"/>
              <w:rPr>
                <w:sz w:val="28"/>
                <w:szCs w:val="28"/>
              </w:rPr>
            </w:pPr>
          </w:p>
        </w:tc>
        <w:tc>
          <w:tcPr>
            <w:tcW w:w="2227" w:type="dxa"/>
            <w:tcMar>
              <w:top w:w="0" w:type="dxa"/>
              <w:left w:w="0" w:type="dxa"/>
              <w:bottom w:w="0" w:type="dxa"/>
              <w:right w:w="0" w:type="dxa"/>
            </w:tcMar>
          </w:tcPr>
          <w:p w:rsidR="00950887" w:rsidRPr="00AF034C" w:rsidRDefault="00950887">
            <w:pPr>
              <w:spacing w:line="1" w:lineRule="auto"/>
              <w:rPr>
                <w:sz w:val="28"/>
                <w:szCs w:val="28"/>
              </w:rPr>
            </w:pPr>
          </w:p>
        </w:tc>
        <w:tc>
          <w:tcPr>
            <w:tcW w:w="56" w:type="dxa"/>
            <w:tcMar>
              <w:top w:w="0" w:type="dxa"/>
              <w:left w:w="0" w:type="dxa"/>
              <w:bottom w:w="0" w:type="dxa"/>
              <w:right w:w="0" w:type="dxa"/>
            </w:tcMar>
          </w:tcPr>
          <w:p w:rsidR="00950887" w:rsidRPr="00AF034C" w:rsidRDefault="00950887">
            <w:pPr>
              <w:spacing w:line="1" w:lineRule="auto"/>
              <w:rPr>
                <w:sz w:val="28"/>
                <w:szCs w:val="28"/>
              </w:rPr>
            </w:pPr>
          </w:p>
        </w:tc>
        <w:tc>
          <w:tcPr>
            <w:tcW w:w="56" w:type="dxa"/>
            <w:tcMar>
              <w:top w:w="0" w:type="dxa"/>
              <w:left w:w="0" w:type="dxa"/>
              <w:bottom w:w="0" w:type="dxa"/>
              <w:right w:w="0" w:type="dxa"/>
            </w:tcMar>
          </w:tcPr>
          <w:p w:rsidR="00950887" w:rsidRPr="00AF034C" w:rsidRDefault="00950887">
            <w:pPr>
              <w:spacing w:line="1" w:lineRule="auto"/>
              <w:rPr>
                <w:sz w:val="28"/>
                <w:szCs w:val="28"/>
              </w:rPr>
            </w:pPr>
          </w:p>
        </w:tc>
        <w:tc>
          <w:tcPr>
            <w:tcW w:w="2227" w:type="dxa"/>
            <w:tcMar>
              <w:top w:w="0" w:type="dxa"/>
              <w:left w:w="0" w:type="dxa"/>
              <w:bottom w:w="0" w:type="dxa"/>
              <w:right w:w="0" w:type="dxa"/>
            </w:tcMar>
          </w:tcPr>
          <w:p w:rsidR="00950887" w:rsidRPr="00AF034C" w:rsidRDefault="00950887">
            <w:pPr>
              <w:spacing w:line="1" w:lineRule="auto"/>
              <w:rPr>
                <w:sz w:val="28"/>
                <w:szCs w:val="28"/>
              </w:rPr>
            </w:pPr>
          </w:p>
        </w:tc>
        <w:tc>
          <w:tcPr>
            <w:tcW w:w="56" w:type="dxa"/>
            <w:tcMar>
              <w:top w:w="0" w:type="dxa"/>
              <w:left w:w="0" w:type="dxa"/>
              <w:bottom w:w="0" w:type="dxa"/>
              <w:right w:w="0" w:type="dxa"/>
            </w:tcMar>
          </w:tcPr>
          <w:p w:rsidR="00950887" w:rsidRPr="00AF034C" w:rsidRDefault="00950887">
            <w:pPr>
              <w:spacing w:line="1" w:lineRule="auto"/>
              <w:rPr>
                <w:sz w:val="28"/>
                <w:szCs w:val="28"/>
              </w:rPr>
            </w:pPr>
          </w:p>
        </w:tc>
        <w:tc>
          <w:tcPr>
            <w:tcW w:w="56" w:type="dxa"/>
            <w:tcMar>
              <w:top w:w="0" w:type="dxa"/>
              <w:left w:w="0" w:type="dxa"/>
              <w:bottom w:w="0" w:type="dxa"/>
              <w:right w:w="0" w:type="dxa"/>
            </w:tcMar>
          </w:tcPr>
          <w:p w:rsidR="00950887" w:rsidRPr="00AF034C" w:rsidRDefault="00950887">
            <w:pPr>
              <w:spacing w:line="1" w:lineRule="auto"/>
              <w:rPr>
                <w:sz w:val="28"/>
                <w:szCs w:val="28"/>
              </w:rPr>
            </w:pPr>
          </w:p>
        </w:tc>
        <w:tc>
          <w:tcPr>
            <w:tcW w:w="2227" w:type="dxa"/>
            <w:tcMar>
              <w:top w:w="0" w:type="dxa"/>
              <w:left w:w="0" w:type="dxa"/>
              <w:bottom w:w="0" w:type="dxa"/>
              <w:right w:w="0" w:type="dxa"/>
            </w:tcMar>
          </w:tcPr>
          <w:p w:rsidR="00950887" w:rsidRPr="00AF034C" w:rsidRDefault="00950887">
            <w:pPr>
              <w:spacing w:line="1" w:lineRule="auto"/>
              <w:rPr>
                <w:sz w:val="28"/>
                <w:szCs w:val="28"/>
              </w:rPr>
            </w:pPr>
          </w:p>
        </w:tc>
        <w:tc>
          <w:tcPr>
            <w:tcW w:w="56" w:type="dxa"/>
            <w:tcMar>
              <w:top w:w="0" w:type="dxa"/>
              <w:left w:w="0" w:type="dxa"/>
              <w:bottom w:w="0" w:type="dxa"/>
              <w:right w:w="0" w:type="dxa"/>
            </w:tcMar>
          </w:tcPr>
          <w:p w:rsidR="00950887" w:rsidRPr="00AF034C" w:rsidRDefault="00950887">
            <w:pPr>
              <w:spacing w:line="1" w:lineRule="auto"/>
              <w:rPr>
                <w:sz w:val="28"/>
                <w:szCs w:val="28"/>
              </w:rPr>
            </w:pPr>
          </w:p>
        </w:tc>
        <w:tc>
          <w:tcPr>
            <w:tcW w:w="56" w:type="dxa"/>
            <w:tcMar>
              <w:top w:w="0" w:type="dxa"/>
              <w:left w:w="0" w:type="dxa"/>
              <w:bottom w:w="0" w:type="dxa"/>
              <w:right w:w="0" w:type="dxa"/>
            </w:tcMar>
          </w:tcPr>
          <w:p w:rsidR="00950887" w:rsidRPr="00AF034C" w:rsidRDefault="00950887">
            <w:pPr>
              <w:spacing w:line="1" w:lineRule="auto"/>
              <w:rPr>
                <w:sz w:val="28"/>
                <w:szCs w:val="28"/>
              </w:rPr>
            </w:pPr>
          </w:p>
        </w:tc>
        <w:tc>
          <w:tcPr>
            <w:tcW w:w="2227" w:type="dxa"/>
            <w:tcMar>
              <w:top w:w="0" w:type="dxa"/>
              <w:left w:w="0" w:type="dxa"/>
              <w:bottom w:w="0" w:type="dxa"/>
              <w:right w:w="0" w:type="dxa"/>
            </w:tcMar>
          </w:tcPr>
          <w:p w:rsidR="00950887" w:rsidRPr="00AF034C" w:rsidRDefault="00950887">
            <w:pPr>
              <w:spacing w:line="1" w:lineRule="auto"/>
              <w:rPr>
                <w:sz w:val="28"/>
                <w:szCs w:val="28"/>
              </w:rPr>
            </w:pPr>
          </w:p>
        </w:tc>
        <w:tc>
          <w:tcPr>
            <w:tcW w:w="56" w:type="dxa"/>
            <w:tcMar>
              <w:top w:w="0" w:type="dxa"/>
              <w:left w:w="0" w:type="dxa"/>
              <w:bottom w:w="0" w:type="dxa"/>
              <w:right w:w="0" w:type="dxa"/>
            </w:tcMar>
          </w:tcPr>
          <w:p w:rsidR="00950887" w:rsidRPr="00AF034C" w:rsidRDefault="00950887">
            <w:pPr>
              <w:spacing w:line="1" w:lineRule="auto"/>
              <w:rPr>
                <w:sz w:val="28"/>
                <w:szCs w:val="28"/>
              </w:rPr>
            </w:pPr>
          </w:p>
        </w:tc>
      </w:tr>
    </w:tbl>
    <w:p w:rsidR="00950887" w:rsidRPr="00AF034C" w:rsidRDefault="00950887">
      <w:pPr>
        <w:rPr>
          <w:vanish/>
          <w:sz w:val="28"/>
          <w:szCs w:val="28"/>
        </w:rPr>
      </w:pPr>
      <w:bookmarkStart w:id="8" w:name="__bookmark_16"/>
      <w:bookmarkEnd w:id="8"/>
    </w:p>
    <w:tbl>
      <w:tblPr>
        <w:tblOverlap w:val="never"/>
        <w:tblW w:w="9356" w:type="dxa"/>
        <w:tblLayout w:type="fixed"/>
        <w:tblLook w:val="01E0"/>
      </w:tblPr>
      <w:tblGrid>
        <w:gridCol w:w="1020"/>
        <w:gridCol w:w="2000"/>
        <w:gridCol w:w="56"/>
        <w:gridCol w:w="2000"/>
        <w:gridCol w:w="56"/>
        <w:gridCol w:w="56"/>
        <w:gridCol w:w="2000"/>
        <w:gridCol w:w="56"/>
        <w:gridCol w:w="56"/>
        <w:gridCol w:w="2000"/>
        <w:gridCol w:w="56"/>
      </w:tblGrid>
      <w:tr w:rsidR="00950887" w:rsidRPr="00AF034C">
        <w:tc>
          <w:tcPr>
            <w:tcW w:w="1020" w:type="dxa"/>
            <w:tcMar>
              <w:top w:w="0" w:type="dxa"/>
              <w:left w:w="0" w:type="dxa"/>
              <w:bottom w:w="0" w:type="dxa"/>
              <w:right w:w="0" w:type="dxa"/>
            </w:tcMar>
          </w:tcPr>
          <w:p w:rsidR="00950887" w:rsidRPr="00AF034C" w:rsidRDefault="00950887">
            <w:pPr>
              <w:spacing w:line="1" w:lineRule="auto"/>
              <w:jc w:val="center"/>
              <w:rPr>
                <w:sz w:val="28"/>
                <w:szCs w:val="28"/>
              </w:rPr>
            </w:pPr>
          </w:p>
        </w:tc>
        <w:tc>
          <w:tcPr>
            <w:tcW w:w="2000"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2000"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2000"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2000" w:type="dxa"/>
            <w:tcMar>
              <w:top w:w="0" w:type="dxa"/>
              <w:left w:w="0" w:type="dxa"/>
              <w:bottom w:w="0" w:type="dxa"/>
              <w:right w:w="0" w:type="dxa"/>
            </w:tcMar>
          </w:tcPr>
          <w:p w:rsidR="00950887" w:rsidRPr="00AF034C" w:rsidRDefault="00A61F68">
            <w:pPr>
              <w:jc w:val="right"/>
              <w:rPr>
                <w:color w:val="000000"/>
                <w:sz w:val="28"/>
                <w:szCs w:val="28"/>
              </w:rPr>
            </w:pPr>
            <w:r w:rsidRPr="00AF034C">
              <w:rPr>
                <w:color w:val="000000"/>
                <w:sz w:val="28"/>
                <w:szCs w:val="28"/>
              </w:rPr>
              <w:t>Таблица №7</w:t>
            </w: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r>
      <w:tr w:rsidR="00950887" w:rsidRPr="00AF034C">
        <w:tc>
          <w:tcPr>
            <w:tcW w:w="9300" w:type="dxa"/>
            <w:gridSpan w:val="10"/>
            <w:vMerge w:val="restart"/>
            <w:tcMar>
              <w:top w:w="0" w:type="dxa"/>
              <w:left w:w="0" w:type="dxa"/>
              <w:bottom w:w="0" w:type="dxa"/>
              <w:right w:w="0" w:type="dxa"/>
            </w:tcMar>
          </w:tcPr>
          <w:p w:rsidR="00950887" w:rsidRPr="00AF034C" w:rsidRDefault="00A61F68">
            <w:pPr>
              <w:jc w:val="center"/>
              <w:rPr>
                <w:b/>
                <w:bCs/>
                <w:color w:val="000000"/>
                <w:sz w:val="28"/>
                <w:szCs w:val="28"/>
              </w:rPr>
            </w:pPr>
            <w:r w:rsidRPr="00AF034C">
              <w:rPr>
                <w:b/>
                <w:bCs/>
                <w:color w:val="000000"/>
                <w:sz w:val="28"/>
                <w:szCs w:val="28"/>
              </w:rPr>
              <w:t>Сведения о результатах внешнего государственного (муниципального) финансового контроля</w:t>
            </w: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r>
      <w:tr w:rsidR="00950887" w:rsidRPr="00AF034C">
        <w:tc>
          <w:tcPr>
            <w:tcW w:w="1020" w:type="dxa"/>
            <w:tcMar>
              <w:top w:w="0" w:type="dxa"/>
              <w:left w:w="0" w:type="dxa"/>
              <w:bottom w:w="0" w:type="dxa"/>
              <w:right w:w="0" w:type="dxa"/>
            </w:tcMar>
          </w:tcPr>
          <w:p w:rsidR="00950887" w:rsidRPr="00AF034C" w:rsidRDefault="00950887">
            <w:pPr>
              <w:spacing w:line="1" w:lineRule="auto"/>
              <w:jc w:val="center"/>
              <w:rPr>
                <w:sz w:val="28"/>
                <w:szCs w:val="28"/>
              </w:rPr>
            </w:pPr>
          </w:p>
        </w:tc>
        <w:tc>
          <w:tcPr>
            <w:tcW w:w="2000"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2000"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2000"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c>
          <w:tcPr>
            <w:tcW w:w="2000" w:type="dxa"/>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Mar>
              <w:top w:w="0" w:type="dxa"/>
              <w:left w:w="0" w:type="dxa"/>
              <w:bottom w:w="0" w:type="dxa"/>
              <w:right w:w="0" w:type="dxa"/>
            </w:tcMar>
          </w:tcPr>
          <w:p w:rsidR="00950887" w:rsidRPr="00AF034C" w:rsidRDefault="00950887">
            <w:pPr>
              <w:spacing w:line="1" w:lineRule="auto"/>
              <w:jc w:val="center"/>
              <w:rPr>
                <w:sz w:val="28"/>
                <w:szCs w:val="28"/>
              </w:rPr>
            </w:pPr>
          </w:p>
        </w:tc>
      </w:tr>
      <w:tr w:rsidR="00950887" w:rsidRPr="00AF034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Дата проверки</w:t>
            </w:r>
          </w:p>
        </w:tc>
        <w:tc>
          <w:tcPr>
            <w:tcW w:w="20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Наименование контрольного органа</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2000"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Тема проверки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2000"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Результаты проверки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2000"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Меры по результатам проверки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r>
      <w:tr w:rsidR="00950887" w:rsidRPr="00AF034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1</w:t>
            </w:r>
          </w:p>
        </w:tc>
        <w:tc>
          <w:tcPr>
            <w:tcW w:w="20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2</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2000"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3</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2000"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4</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c>
          <w:tcPr>
            <w:tcW w:w="2000"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5</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jc w:val="center"/>
              <w:rPr>
                <w:sz w:val="28"/>
                <w:szCs w:val="28"/>
              </w:rPr>
            </w:pPr>
          </w:p>
        </w:tc>
      </w:tr>
      <w:tr w:rsidR="00950887" w:rsidRPr="00AF034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A61F68">
            <w:pPr>
              <w:jc w:val="center"/>
              <w:rPr>
                <w:color w:val="000000"/>
                <w:sz w:val="28"/>
                <w:szCs w:val="28"/>
              </w:rPr>
            </w:pPr>
            <w:r w:rsidRPr="00AF034C">
              <w:rPr>
                <w:color w:val="000000"/>
                <w:sz w:val="28"/>
                <w:szCs w:val="28"/>
              </w:rPr>
              <w:t>13.04.2018</w:t>
            </w:r>
          </w:p>
        </w:tc>
        <w:tc>
          <w:tcPr>
            <w:tcW w:w="20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Департамент труда и социальной поддержки Ярославской области</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000"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проверка личных дел получателей адресной социальной помощи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000"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Выявлены незначительные замечания и недочеты.</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c>
          <w:tcPr>
            <w:tcW w:w="2000" w:type="dxa"/>
            <w:tcBorders>
              <w:top w:val="single" w:sz="6" w:space="0" w:color="000000"/>
              <w:bottom w:val="single" w:sz="6" w:space="0" w:color="000000"/>
            </w:tcBorders>
            <w:tcMar>
              <w:top w:w="0" w:type="dxa"/>
              <w:left w:w="0" w:type="dxa"/>
              <w:bottom w:w="0" w:type="dxa"/>
              <w:right w:w="0" w:type="dxa"/>
            </w:tcMar>
          </w:tcPr>
          <w:p w:rsidR="00950887" w:rsidRPr="00AF034C" w:rsidRDefault="00A61F68">
            <w:pPr>
              <w:rPr>
                <w:color w:val="000000"/>
                <w:sz w:val="28"/>
                <w:szCs w:val="28"/>
              </w:rPr>
            </w:pPr>
            <w:r w:rsidRPr="00AF034C">
              <w:rPr>
                <w:color w:val="000000"/>
                <w:sz w:val="28"/>
                <w:szCs w:val="28"/>
              </w:rPr>
              <w:t>Выявленные замечания и недочеты исправлены и приняты к сведению.</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950887" w:rsidRPr="00AF034C" w:rsidRDefault="00950887">
            <w:pPr>
              <w:spacing w:line="1" w:lineRule="auto"/>
              <w:rPr>
                <w:sz w:val="28"/>
                <w:szCs w:val="28"/>
              </w:rPr>
            </w:pPr>
          </w:p>
        </w:tc>
      </w:tr>
      <w:tr w:rsidR="00950887" w:rsidRPr="00AF034C">
        <w:tc>
          <w:tcPr>
            <w:tcW w:w="1020" w:type="dxa"/>
            <w:tcMar>
              <w:top w:w="0" w:type="dxa"/>
              <w:left w:w="0" w:type="dxa"/>
              <w:bottom w:w="0" w:type="dxa"/>
              <w:right w:w="0" w:type="dxa"/>
            </w:tcMar>
          </w:tcPr>
          <w:p w:rsidR="00950887" w:rsidRPr="00AF034C" w:rsidRDefault="00950887">
            <w:pPr>
              <w:spacing w:line="1" w:lineRule="auto"/>
              <w:rPr>
                <w:sz w:val="28"/>
                <w:szCs w:val="28"/>
              </w:rPr>
            </w:pPr>
          </w:p>
        </w:tc>
        <w:tc>
          <w:tcPr>
            <w:tcW w:w="2000" w:type="dxa"/>
            <w:tcMar>
              <w:top w:w="0" w:type="dxa"/>
              <w:left w:w="0" w:type="dxa"/>
              <w:bottom w:w="0" w:type="dxa"/>
              <w:right w:w="0" w:type="dxa"/>
            </w:tcMar>
          </w:tcPr>
          <w:p w:rsidR="00950887" w:rsidRPr="00AF034C" w:rsidRDefault="00950887">
            <w:pPr>
              <w:spacing w:line="1" w:lineRule="auto"/>
              <w:rPr>
                <w:sz w:val="28"/>
                <w:szCs w:val="28"/>
              </w:rPr>
            </w:pPr>
          </w:p>
        </w:tc>
        <w:tc>
          <w:tcPr>
            <w:tcW w:w="56" w:type="dxa"/>
            <w:tcMar>
              <w:top w:w="0" w:type="dxa"/>
              <w:left w:w="0" w:type="dxa"/>
              <w:bottom w:w="0" w:type="dxa"/>
              <w:right w:w="0" w:type="dxa"/>
            </w:tcMar>
          </w:tcPr>
          <w:p w:rsidR="00950887" w:rsidRPr="00AF034C" w:rsidRDefault="00950887">
            <w:pPr>
              <w:spacing w:line="1" w:lineRule="auto"/>
              <w:rPr>
                <w:sz w:val="28"/>
                <w:szCs w:val="28"/>
              </w:rPr>
            </w:pPr>
          </w:p>
        </w:tc>
        <w:tc>
          <w:tcPr>
            <w:tcW w:w="2000" w:type="dxa"/>
            <w:tcMar>
              <w:top w:w="0" w:type="dxa"/>
              <w:left w:w="0" w:type="dxa"/>
              <w:bottom w:w="0" w:type="dxa"/>
              <w:right w:w="0" w:type="dxa"/>
            </w:tcMar>
          </w:tcPr>
          <w:p w:rsidR="00950887" w:rsidRPr="00AF034C" w:rsidRDefault="00950887">
            <w:pPr>
              <w:spacing w:line="1" w:lineRule="auto"/>
              <w:rPr>
                <w:sz w:val="28"/>
                <w:szCs w:val="28"/>
              </w:rPr>
            </w:pPr>
          </w:p>
        </w:tc>
        <w:tc>
          <w:tcPr>
            <w:tcW w:w="56" w:type="dxa"/>
            <w:tcMar>
              <w:top w:w="0" w:type="dxa"/>
              <w:left w:w="0" w:type="dxa"/>
              <w:bottom w:w="0" w:type="dxa"/>
              <w:right w:w="0" w:type="dxa"/>
            </w:tcMar>
          </w:tcPr>
          <w:p w:rsidR="00950887" w:rsidRPr="00AF034C" w:rsidRDefault="00950887">
            <w:pPr>
              <w:spacing w:line="1" w:lineRule="auto"/>
              <w:rPr>
                <w:sz w:val="28"/>
                <w:szCs w:val="28"/>
              </w:rPr>
            </w:pPr>
          </w:p>
        </w:tc>
        <w:tc>
          <w:tcPr>
            <w:tcW w:w="56" w:type="dxa"/>
            <w:tcMar>
              <w:top w:w="0" w:type="dxa"/>
              <w:left w:w="0" w:type="dxa"/>
              <w:bottom w:w="0" w:type="dxa"/>
              <w:right w:w="0" w:type="dxa"/>
            </w:tcMar>
          </w:tcPr>
          <w:p w:rsidR="00950887" w:rsidRPr="00AF034C" w:rsidRDefault="00950887">
            <w:pPr>
              <w:spacing w:line="1" w:lineRule="auto"/>
              <w:rPr>
                <w:sz w:val="28"/>
                <w:szCs w:val="28"/>
              </w:rPr>
            </w:pPr>
          </w:p>
        </w:tc>
        <w:tc>
          <w:tcPr>
            <w:tcW w:w="2000" w:type="dxa"/>
            <w:tcMar>
              <w:top w:w="0" w:type="dxa"/>
              <w:left w:w="0" w:type="dxa"/>
              <w:bottom w:w="0" w:type="dxa"/>
              <w:right w:w="0" w:type="dxa"/>
            </w:tcMar>
          </w:tcPr>
          <w:p w:rsidR="00950887" w:rsidRPr="00AF034C" w:rsidRDefault="00950887">
            <w:pPr>
              <w:spacing w:line="1" w:lineRule="auto"/>
              <w:rPr>
                <w:sz w:val="28"/>
                <w:szCs w:val="28"/>
              </w:rPr>
            </w:pPr>
          </w:p>
        </w:tc>
        <w:tc>
          <w:tcPr>
            <w:tcW w:w="56" w:type="dxa"/>
            <w:tcMar>
              <w:top w:w="0" w:type="dxa"/>
              <w:left w:w="0" w:type="dxa"/>
              <w:bottom w:w="0" w:type="dxa"/>
              <w:right w:w="0" w:type="dxa"/>
            </w:tcMar>
          </w:tcPr>
          <w:p w:rsidR="00950887" w:rsidRPr="00AF034C" w:rsidRDefault="00950887">
            <w:pPr>
              <w:spacing w:line="1" w:lineRule="auto"/>
              <w:rPr>
                <w:sz w:val="28"/>
                <w:szCs w:val="28"/>
              </w:rPr>
            </w:pPr>
          </w:p>
        </w:tc>
        <w:tc>
          <w:tcPr>
            <w:tcW w:w="56" w:type="dxa"/>
            <w:tcMar>
              <w:top w:w="0" w:type="dxa"/>
              <w:left w:w="0" w:type="dxa"/>
              <w:bottom w:w="0" w:type="dxa"/>
              <w:right w:w="0" w:type="dxa"/>
            </w:tcMar>
          </w:tcPr>
          <w:p w:rsidR="00950887" w:rsidRPr="00AF034C" w:rsidRDefault="00950887">
            <w:pPr>
              <w:spacing w:line="1" w:lineRule="auto"/>
              <w:rPr>
                <w:sz w:val="28"/>
                <w:szCs w:val="28"/>
              </w:rPr>
            </w:pPr>
          </w:p>
        </w:tc>
        <w:tc>
          <w:tcPr>
            <w:tcW w:w="2000" w:type="dxa"/>
            <w:tcMar>
              <w:top w:w="0" w:type="dxa"/>
              <w:left w:w="0" w:type="dxa"/>
              <w:bottom w:w="0" w:type="dxa"/>
              <w:right w:w="0" w:type="dxa"/>
            </w:tcMar>
          </w:tcPr>
          <w:p w:rsidR="00950887" w:rsidRPr="00AF034C" w:rsidRDefault="00950887">
            <w:pPr>
              <w:spacing w:line="1" w:lineRule="auto"/>
              <w:rPr>
                <w:sz w:val="28"/>
                <w:szCs w:val="28"/>
              </w:rPr>
            </w:pPr>
          </w:p>
        </w:tc>
        <w:tc>
          <w:tcPr>
            <w:tcW w:w="56" w:type="dxa"/>
            <w:tcMar>
              <w:top w:w="0" w:type="dxa"/>
              <w:left w:w="0" w:type="dxa"/>
              <w:bottom w:w="0" w:type="dxa"/>
              <w:right w:w="0" w:type="dxa"/>
            </w:tcMar>
          </w:tcPr>
          <w:p w:rsidR="00950887" w:rsidRPr="00AF034C" w:rsidRDefault="00950887">
            <w:pPr>
              <w:spacing w:line="1" w:lineRule="auto"/>
              <w:rPr>
                <w:sz w:val="28"/>
                <w:szCs w:val="28"/>
              </w:rPr>
            </w:pPr>
          </w:p>
        </w:tc>
      </w:tr>
    </w:tbl>
    <w:p w:rsidR="00A61F68" w:rsidRPr="00AF034C" w:rsidRDefault="00A61F68">
      <w:pPr>
        <w:rPr>
          <w:sz w:val="28"/>
          <w:szCs w:val="28"/>
        </w:rPr>
      </w:pPr>
    </w:p>
    <w:sectPr w:rsidR="00A61F68" w:rsidRPr="00AF034C" w:rsidSect="00950887">
      <w:headerReference w:type="default" r:id="rId14"/>
      <w:footerReference w:type="default" r:id="rId15"/>
      <w:pgSz w:w="11055" w:h="16837"/>
      <w:pgMar w:top="1133" w:right="566" w:bottom="1133" w:left="1133" w:header="1133" w:footer="113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4CC" w:rsidRDefault="004114CC" w:rsidP="00950887">
      <w:r>
        <w:separator/>
      </w:r>
    </w:p>
  </w:endnote>
  <w:endnote w:type="continuationSeparator" w:id="1">
    <w:p w:rsidR="004114CC" w:rsidRDefault="004114CC" w:rsidP="00950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433" w:rsidRDefault="002F243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1" w:type="dxa"/>
      <w:tblLayout w:type="fixed"/>
      <w:tblLook w:val="01E0"/>
    </w:tblPr>
    <w:tblGrid>
      <w:gridCol w:w="9571"/>
    </w:tblGrid>
    <w:tr w:rsidR="00950887">
      <w:trPr>
        <w:trHeight w:val="56"/>
      </w:trPr>
      <w:tc>
        <w:tcPr>
          <w:tcW w:w="9571" w:type="dxa"/>
        </w:tcPr>
        <w:p w:rsidR="00950887" w:rsidRDefault="00950887">
          <w:pPr>
            <w:spacing w:line="1" w:lineRule="auto"/>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433" w:rsidRDefault="002F2433">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1" w:type="dxa"/>
      <w:tblLayout w:type="fixed"/>
      <w:tblLook w:val="01E0"/>
    </w:tblPr>
    <w:tblGrid>
      <w:gridCol w:w="9571"/>
    </w:tblGrid>
    <w:tr w:rsidR="00950887">
      <w:trPr>
        <w:trHeight w:val="56"/>
      </w:trPr>
      <w:tc>
        <w:tcPr>
          <w:tcW w:w="9571" w:type="dxa"/>
        </w:tcPr>
        <w:p w:rsidR="00950887" w:rsidRDefault="00950887">
          <w:pPr>
            <w:spacing w:line="1" w:lineRule="auto"/>
          </w:pPr>
        </w:p>
      </w:tc>
    </w:tr>
  </w:tbl>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1" w:type="dxa"/>
      <w:tblLayout w:type="fixed"/>
      <w:tblLook w:val="01E0"/>
    </w:tblPr>
    <w:tblGrid>
      <w:gridCol w:w="9571"/>
    </w:tblGrid>
    <w:tr w:rsidR="00950887">
      <w:trPr>
        <w:trHeight w:val="56"/>
      </w:trPr>
      <w:tc>
        <w:tcPr>
          <w:tcW w:w="9571" w:type="dxa"/>
        </w:tcPr>
        <w:p w:rsidR="00950887" w:rsidRDefault="00950887">
          <w:pPr>
            <w:spacing w:line="1"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4CC" w:rsidRDefault="004114CC" w:rsidP="00950887">
      <w:r>
        <w:separator/>
      </w:r>
    </w:p>
  </w:footnote>
  <w:footnote w:type="continuationSeparator" w:id="1">
    <w:p w:rsidR="004114CC" w:rsidRDefault="004114CC" w:rsidP="009508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433" w:rsidRDefault="002F243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1" w:type="dxa"/>
      <w:tblLayout w:type="fixed"/>
      <w:tblLook w:val="01E0"/>
    </w:tblPr>
    <w:tblGrid>
      <w:gridCol w:w="9571"/>
    </w:tblGrid>
    <w:tr w:rsidR="00950887">
      <w:trPr>
        <w:trHeight w:val="56"/>
      </w:trPr>
      <w:tc>
        <w:tcPr>
          <w:tcW w:w="9571" w:type="dxa"/>
        </w:tcPr>
        <w:p w:rsidR="00950887" w:rsidRDefault="00950887">
          <w:pPr>
            <w:spacing w:line="1" w:lineRule="auto"/>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433" w:rsidRDefault="002F2433">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1" w:type="dxa"/>
      <w:tblLayout w:type="fixed"/>
      <w:tblLook w:val="01E0"/>
    </w:tblPr>
    <w:tblGrid>
      <w:gridCol w:w="9571"/>
    </w:tblGrid>
    <w:tr w:rsidR="00950887">
      <w:trPr>
        <w:trHeight w:val="56"/>
      </w:trPr>
      <w:tc>
        <w:tcPr>
          <w:tcW w:w="9571" w:type="dxa"/>
        </w:tcPr>
        <w:p w:rsidR="00950887" w:rsidRDefault="00950887">
          <w:pPr>
            <w:spacing w:line="1" w:lineRule="auto"/>
          </w:pPr>
        </w:p>
      </w:tc>
    </w:tr>
  </w:tbl>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1" w:type="dxa"/>
      <w:tblLayout w:type="fixed"/>
      <w:tblLook w:val="01E0"/>
    </w:tblPr>
    <w:tblGrid>
      <w:gridCol w:w="9571"/>
    </w:tblGrid>
    <w:tr w:rsidR="00950887">
      <w:trPr>
        <w:trHeight w:val="56"/>
      </w:trPr>
      <w:tc>
        <w:tcPr>
          <w:tcW w:w="9571" w:type="dxa"/>
        </w:tcPr>
        <w:p w:rsidR="00950887" w:rsidRDefault="00950887">
          <w:pPr>
            <w:spacing w:line="1" w:lineRule="auto"/>
          </w:pP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noPunctuationKerning/>
  <w:characterSpacingControl w:val="doNotCompress"/>
  <w:footnotePr>
    <w:footnote w:id="0"/>
    <w:footnote w:id="1"/>
  </w:footnotePr>
  <w:endnotePr>
    <w:endnote w:id="0"/>
    <w:endnote w:id="1"/>
  </w:endnotePr>
  <w:compat/>
  <w:rsids>
    <w:rsidRoot w:val="00950887"/>
    <w:rsid w:val="000C3F2C"/>
    <w:rsid w:val="001E0CEC"/>
    <w:rsid w:val="002F2433"/>
    <w:rsid w:val="004114CC"/>
    <w:rsid w:val="004D01D7"/>
    <w:rsid w:val="00573624"/>
    <w:rsid w:val="00607606"/>
    <w:rsid w:val="00950887"/>
    <w:rsid w:val="00953C38"/>
    <w:rsid w:val="00A14625"/>
    <w:rsid w:val="00A61F68"/>
    <w:rsid w:val="00AF034C"/>
    <w:rsid w:val="00C13B1F"/>
    <w:rsid w:val="00DF7283"/>
    <w:rsid w:val="00F4012F"/>
  </w:rsids>
  <m:mathPr>
    <m:mathFont m:val="Cambria Math"/>
    <m:brkBin m:val="before"/>
    <m:brkBinSub m:val="--"/>
    <m:smallFrac m:val="off"/>
    <m:dispDef/>
    <m:lMargin m:val="0"/>
    <m:rMargin m:val="0"/>
    <m:defJc m:val="centerGroup"/>
    <m:wrapIndent m:val="1440"/>
    <m:intLim m:val="subSup"/>
    <m:naryLim m:val="undOvr"/>
  </m:mathPr>
  <w:attachedSchema w:val="http://schemas.microsoft.com/office/word/2010/wordprocessingCanvas"/>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C13B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950887"/>
    <w:rPr>
      <w:color w:val="0000FF"/>
      <w:u w:val="single"/>
    </w:rPr>
  </w:style>
  <w:style w:type="paragraph" w:styleId="a4">
    <w:name w:val="header"/>
    <w:basedOn w:val="a"/>
    <w:link w:val="a5"/>
    <w:rsid w:val="002F2433"/>
    <w:pPr>
      <w:tabs>
        <w:tab w:val="center" w:pos="4677"/>
        <w:tab w:val="right" w:pos="9355"/>
      </w:tabs>
    </w:pPr>
  </w:style>
  <w:style w:type="character" w:customStyle="1" w:styleId="a5">
    <w:name w:val="Верхний колонтитул Знак"/>
    <w:basedOn w:val="a0"/>
    <w:link w:val="a4"/>
    <w:rsid w:val="002F2433"/>
  </w:style>
  <w:style w:type="paragraph" w:styleId="a6">
    <w:name w:val="footer"/>
    <w:basedOn w:val="a"/>
    <w:link w:val="a7"/>
    <w:rsid w:val="002F2433"/>
    <w:pPr>
      <w:tabs>
        <w:tab w:val="center" w:pos="4677"/>
        <w:tab w:val="right" w:pos="9355"/>
      </w:tabs>
    </w:pPr>
  </w:style>
  <w:style w:type="character" w:customStyle="1" w:styleId="a7">
    <w:name w:val="Нижний колонтитул Знак"/>
    <w:basedOn w:val="a0"/>
    <w:link w:val="a6"/>
    <w:rsid w:val="002F243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4430</Words>
  <Characters>25256</Characters>
  <Application>Microsoft Office Word</Application>
  <DocSecurity>0</DocSecurity>
  <Lines>210</Lines>
  <Paragraphs>59</Paragraphs>
  <ScaleCrop>false</ScaleCrop>
  <Company/>
  <LinksUpToDate>false</LinksUpToDate>
  <CharactersWithSpaces>29627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Еддс3</cp:lastModifiedBy>
  <cp:revision>2</cp:revision>
  <dcterms:created xsi:type="dcterms:W3CDTF">2019-05-23T10:24:00Z</dcterms:created>
  <dcterms:modified xsi:type="dcterms:W3CDTF">2019-05-23T10:24:00Z</dcterms:modified>
</cp:coreProperties>
</file>