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80C" w:rsidRPr="00291D16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1D16">
        <w:rPr>
          <w:rFonts w:ascii="Times New Roman" w:eastAsia="Times New Roman" w:hAnsi="Times New Roman" w:cs="Times New Roman"/>
        </w:rPr>
        <w:t>г.Любим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0E180C" w:rsidRPr="00291D16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C341E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0E180C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«Экономическое развитие и инновационная экономика в Любимском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:rsidR="000E180C" w:rsidRP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администрации Любимского муниципального района А.В.Мазанкова.</w:t>
      </w:r>
    </w:p>
    <w:p w:rsid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96955" w:rsidRP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55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в Любимском муниципальном районе»</w:t>
      </w:r>
    </w:p>
    <w:p w:rsidR="00596955" w:rsidRPr="00B40194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Мазанков Андрей Васильевич, тел. (48543) 21382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МР, отдел экономики администрации ЛМР, заведующий Соколова Инна Владимировна, тел. (48543) 21544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МКУ «Комплексный центр Любимского района» Косулина Ольга Валентиновна, тел. (48543)21544 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3"/>
          </w:tcPr>
          <w:p w:rsidR="00BC330F" w:rsidRPr="00BC330F" w:rsidRDefault="00BC330F" w:rsidP="00BC33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0F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</w:t>
            </w:r>
          </w:p>
          <w:p w:rsidR="00596955" w:rsidRDefault="00BC330F" w:rsidP="00BC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0F">
              <w:rPr>
                <w:rFonts w:ascii="Times New Roman" w:hAnsi="Times New Roman" w:cs="Times New Roman"/>
                <w:sz w:val="24"/>
                <w:szCs w:val="24"/>
              </w:rPr>
              <w:t>в Ярославской области» на 2021-2025 годы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(далее – СМиСП), спо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собствующих увеличению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 вклада в экономику Любимского района</w:t>
            </w:r>
          </w:p>
        </w:tc>
      </w:tr>
      <w:tr w:rsidR="00596955" w:rsidTr="00C519CD">
        <w:tc>
          <w:tcPr>
            <w:tcW w:w="9571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873EDE">
        <w:trPr>
          <w:trHeight w:val="389"/>
        </w:trPr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80442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9571" w:type="dxa"/>
            <w:gridSpan w:val="6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4780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B40194" w:rsidRDefault="0005145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Обоснованием необходимости разработки и реализации Программы является сложная социально-экономическая ситуация в сфере развития предпринимательства.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стало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частью экономики  </w:t>
      </w:r>
      <w:r w:rsidRPr="00873EDE">
        <w:rPr>
          <w:rFonts w:ascii="Times New Roman" w:hAnsi="Times New Roman" w:cs="Times New Roman"/>
          <w:sz w:val="24"/>
          <w:szCs w:val="24"/>
        </w:rPr>
        <w:t>района. Участвуя  во многих видах экономической деятельности, субъекты малого и среднего предпринимательства Любимского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A4AAF" w:rsidRPr="005A4AAF" w:rsidRDefault="00873EDE" w:rsidP="00295B33">
      <w:pPr>
        <w:pStyle w:val="a5"/>
        <w:spacing w:after="0" w:line="240" w:lineRule="auto"/>
        <w:ind w:left="0" w:firstLine="567"/>
        <w:jc w:val="both"/>
      </w:pPr>
      <w:r w:rsidRPr="005A4AAF">
        <w:rPr>
          <w:rFonts w:ascii="Times New Roman" w:hAnsi="Times New Roman" w:cs="Times New Roman"/>
          <w:sz w:val="24"/>
          <w:szCs w:val="24"/>
        </w:rPr>
        <w:t>По району сохраняется высокая обеспеченность торговыми площадями: суммарная фактическая обеспеченность торговыми площадями превышает нормативный стандарт, утверждённый постановлением Правительства  области. Во многом этот показатель развит благодаря субъектам предпринимательской деятельности.</w:t>
      </w:r>
      <w:r w:rsidR="005A4AAF" w:rsidRPr="005A4AAF">
        <w:t xml:space="preserve"> </w:t>
      </w:r>
      <w:r w:rsidR="005A4AAF" w:rsidRPr="005A4AAF">
        <w:rPr>
          <w:rFonts w:ascii="Times New Roman" w:hAnsi="Times New Roman" w:cs="Times New Roman"/>
          <w:sz w:val="24"/>
          <w:szCs w:val="24"/>
        </w:rPr>
        <w:t>В районе в сфере развития малого и среднего бизнеса высокой является доля предприятий розничной торговли.</w:t>
      </w:r>
      <w:r w:rsidR="005A4AAF" w:rsidRPr="005A4AAF">
        <w:t xml:space="preserve"> 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30F">
        <w:rPr>
          <w:rFonts w:ascii="Times New Roman" w:hAnsi="Times New Roman" w:cs="Times New Roman"/>
          <w:sz w:val="24"/>
          <w:szCs w:val="24"/>
          <w:highlight w:val="yellow"/>
        </w:rPr>
        <w:t>В настоящее время необходимо содействие развитию предприятий в сфере социального предпринимательства.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Стратегическим ресурсом развития является молодежь и незанятое население. Необходимо предусмотреть создание системы, способной развить предпринимательские навыки и дать прикладные знания для активного участия молодых людей и незанятого населения в социально-экономической жизни района. </w:t>
      </w:r>
    </w:p>
    <w:p w:rsidR="005A4AAF" w:rsidRPr="005A4AAF" w:rsidRDefault="00CF205A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5A">
        <w:rPr>
          <w:rFonts w:ascii="Times New Roman" w:hAnsi="Times New Roman" w:cs="Times New Roman"/>
          <w:sz w:val="24"/>
          <w:szCs w:val="24"/>
        </w:rPr>
        <w:t xml:space="preserve">Снижение числа СМСП произошло в связи с изменениями в налоговом законодательстве, введением контрольно-кассовых аппаратов. Также на мелкие торговые точки отрицательно повлияло открытие магазинов крупных торговых сетей. СМСП испытывают потребность в информационно-консультационных мероприятиях по маркетингу, налогообложению и трудовому законодательству. </w:t>
      </w:r>
      <w:r w:rsidR="005A4AAF" w:rsidRPr="005A4AAF">
        <w:rPr>
          <w:rFonts w:ascii="Times New Roman" w:hAnsi="Times New Roman" w:cs="Times New Roman"/>
          <w:sz w:val="24"/>
          <w:szCs w:val="24"/>
        </w:rPr>
        <w:t xml:space="preserve">В связи со снижением количеств МСП, очевидна актуальность принятия органами местного самоуправления мер для дальнейшего развития предпринимательства, обусловленная необходимостью увеличения темпов экономического роста за счет активизации внутренних факторов, а также повышения уровня благосостояния населения, главным образом за счет формирования экономически активного среднего класса. Для увеличения количества СМСП и самозанятых граждан планируется проведение информационно-консультативных </w:t>
      </w:r>
      <w:r w:rsidR="005A4AAF" w:rsidRPr="005A4AAF">
        <w:rPr>
          <w:rFonts w:ascii="Times New Roman" w:hAnsi="Times New Roman" w:cs="Times New Roman"/>
          <w:sz w:val="24"/>
          <w:szCs w:val="24"/>
        </w:rPr>
        <w:lastRenderedPageBreak/>
        <w:t>встреч и повышения бизнес - образованности среди субъектов МСП и самозанятых граждан.</w:t>
      </w:r>
    </w:p>
    <w:p w:rsidR="00873EDE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33">
        <w:rPr>
          <w:rFonts w:ascii="Times New Roman" w:hAnsi="Times New Roman" w:cs="Times New Roman"/>
          <w:sz w:val="24"/>
          <w:szCs w:val="24"/>
        </w:rPr>
        <w:t>Администрация Любимского муниципального района осуществляет поддержку субъектов малого и среднего предпринимательства и самозанятых граждан, предоставляя</w:t>
      </w:r>
      <w:r w:rsidR="00476EE6">
        <w:rPr>
          <w:rFonts w:ascii="Times New Roman" w:hAnsi="Times New Roman" w:cs="Times New Roman"/>
          <w:sz w:val="24"/>
          <w:szCs w:val="24"/>
        </w:rPr>
        <w:t xml:space="preserve"> движимое и недвижимое имущество</w:t>
      </w:r>
      <w:r w:rsidRPr="00295B33">
        <w:rPr>
          <w:rFonts w:ascii="Times New Roman" w:hAnsi="Times New Roman" w:cs="Times New Roman"/>
          <w:sz w:val="24"/>
          <w:szCs w:val="24"/>
        </w:rPr>
        <w:t>.</w:t>
      </w:r>
    </w:p>
    <w:p w:rsid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>Муниципальная поддержка СМСП позволит сохранить существующие и увеличить количество рабочих мест МСП.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качестве рисков (угроз) для реализации мероприятий по развитию и совершенствованию предпринимательства  в Любимском районе Ярославской области можно выделить следующие: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природно-климатические;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законодательные, выражающиеся в недостаточном совершенстве законодательной базы по регулированию предпринимательской и торговой деятельности;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административные барьеры, создаваемые ведомствами в сфере регулирования предпринимательской деятельности.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Так же до настоящего времени не устранены проблемы, тормозящие развитие малого и среднего предпринимательства, в числе которых: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недостаток финансовых и инвестиционных ресурсов (недостаточность собственного капитала и оборотных средств);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за кредит;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недостаток производственных площадей, высокая арендная плата;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населения в сельской местности.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Участвуя  во многих видах экономической деятельности, субъекты малого и среднего предпринимательства Любимского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96955" w:rsidRPr="00B4535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соответствии с пунктами 10,13 части 1 статьи 19 Федерального закона от 26.07.2006 года № 135-ФЗ «О защите конкуренции» предоставляются муниципальные преференции.</w:t>
      </w:r>
    </w:p>
    <w:p w:rsidR="00B4535E" w:rsidRDefault="00B4535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МСП и самозанятых граждан необходимо объединение усилий и согласованность действий Администрации района, координационного Совета по содействию развитию предпринимательству при Главе муниципального района и СМСП. Результатом взаимодействия должна стать выработанная система мер, регулирующая предпринимательскую деятельность, информационную базу и механизмы поддержки МСП и самозанятых граждан.</w:t>
      </w:r>
      <w:r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Любимского района, способствующих увеличению их  вклада в экономику Любимского района</w:t>
            </w:r>
          </w:p>
        </w:tc>
      </w:tr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7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371" w:type="dxa"/>
            <w:gridSpan w:val="5"/>
          </w:tcPr>
          <w:p w:rsidR="00596955" w:rsidRPr="00E1494D" w:rsidRDefault="00D7145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B724C2"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41066D" w:rsidTr="00286691">
        <w:tc>
          <w:tcPr>
            <w:tcW w:w="2458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самозанятых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 w:rsidR="0041066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76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691" w:rsidTr="00286691">
        <w:tc>
          <w:tcPr>
            <w:tcW w:w="2458" w:type="dxa"/>
          </w:tcPr>
          <w:p w:rsidR="00286691" w:rsidRPr="00B4535E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Количество уникальных субъектов МСП и самозанятых граждан, получивших консультационные услуги</w:t>
            </w:r>
          </w:p>
        </w:tc>
        <w:tc>
          <w:tcPr>
            <w:tcW w:w="176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6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066D" w:rsidTr="00286691">
        <w:tc>
          <w:tcPr>
            <w:tcW w:w="2458" w:type="dxa"/>
          </w:tcPr>
          <w:p w:rsidR="00596955" w:rsidRPr="00B4535E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 в соцсетях, информирующих субъекты малого и среднего пред-принимательства </w:t>
            </w:r>
            <w:r w:rsidR="00476EE6" w:rsidRPr="00476E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 т.ч. социального)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законодательства</w:t>
            </w:r>
          </w:p>
        </w:tc>
        <w:tc>
          <w:tcPr>
            <w:tcW w:w="176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«Налог на профессиональный доход», по приоритетным видам экономической деятельности </w:t>
            </w:r>
          </w:p>
        </w:tc>
        <w:tc>
          <w:tcPr>
            <w:tcW w:w="176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BC33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7371" w:type="dxa"/>
            <w:gridSpan w:val="5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не менее 1 раза в год</w:t>
            </w:r>
          </w:p>
        </w:tc>
      </w:tr>
      <w:tr w:rsidR="00596955" w:rsidTr="00286691">
        <w:tc>
          <w:tcPr>
            <w:tcW w:w="2458" w:type="dxa"/>
          </w:tcPr>
          <w:p w:rsidR="00596955" w:rsidRPr="000E2517" w:rsidRDefault="00596955" w:rsidP="00476E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</w:tcPr>
          <w:p w:rsidR="00596955" w:rsidRDefault="00B724C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обращений по вопросам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Tr="00C519CD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тыс.руб.</w:t>
            </w:r>
          </w:p>
        </w:tc>
        <w:tc>
          <w:tcPr>
            <w:tcW w:w="4678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596955" w:rsidTr="00C519CD">
        <w:tc>
          <w:tcPr>
            <w:tcW w:w="3403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5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415026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предполагается создать благоприятные условия для устойчивого функционирования и развития МСП и самозанятых граждан на территории района. Конечными показателями эффективности реализации программы являются: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субъектов МСП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МСП (единиц на 1 тыс. человек населения) - до 18,0 единиц до 20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CF205A" w:rsidRPr="002F6100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района, </w:t>
      </w:r>
      <w:r w:rsidR="0029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предпринимательства</w:t>
      </w:r>
      <w:r w:rsidR="00575C03" w:rsidRP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33" w:rsidRPr="00BC33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575C03" w:rsidRPr="00BC330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т.ч. социального)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налоговых поступлений в бюджеты бюджетн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системы Российской Федерации.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458"/>
        <w:gridCol w:w="1745"/>
        <w:gridCol w:w="1797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1745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05145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330F" w:rsidRPr="00143D9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C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336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самозанятых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самозанятых граждан с институтами поддержки  </w:t>
            </w: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447"/>
        </w:trPr>
        <w:tc>
          <w:tcPr>
            <w:tcW w:w="2458" w:type="dxa"/>
            <w:vMerge w:val="restart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 и самозанятых граждан</w:t>
            </w:r>
          </w:p>
        </w:tc>
      </w:tr>
      <w:tr w:rsidR="00C519CD" w:rsidRPr="00415026" w:rsidTr="00476EE6">
        <w:trPr>
          <w:trHeight w:val="56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31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701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555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45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14"/>
        </w:trPr>
        <w:tc>
          <w:tcPr>
            <w:tcW w:w="2458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 поддержка СМСП и самозанятых граждан</w:t>
            </w:r>
          </w:p>
        </w:tc>
      </w:tr>
      <w:tr w:rsidR="00C519CD" w:rsidRPr="00415026" w:rsidTr="00476EE6">
        <w:trPr>
          <w:trHeight w:val="63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684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977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4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7B" w:rsidTr="00295B33">
        <w:trPr>
          <w:trHeight w:val="280"/>
        </w:trPr>
        <w:tc>
          <w:tcPr>
            <w:tcW w:w="2458" w:type="dxa"/>
          </w:tcPr>
          <w:p w:rsidR="00A73E7B" w:rsidRPr="00415026" w:rsidRDefault="00A73E7B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A73E7B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10207" w:type="dxa"/>
            <w:gridSpan w:val="6"/>
          </w:tcPr>
          <w:p w:rsidR="00C519CD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</w:tcPr>
          <w:p w:rsidR="00C519CD" w:rsidRPr="00415026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5"/>
          </w:tcPr>
          <w:p w:rsidR="00C519CD" w:rsidRPr="00C519CD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самозанятых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самозанятых граждан с институтами поддержки  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49"/>
        </w:trPr>
        <w:tc>
          <w:tcPr>
            <w:tcW w:w="2458" w:type="dxa"/>
            <w:vMerge w:val="restart"/>
          </w:tcPr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 и самозанятых граждан</w:t>
            </w:r>
          </w:p>
        </w:tc>
      </w:tr>
      <w:tr w:rsidR="00865773" w:rsidTr="00476EE6">
        <w:trPr>
          <w:trHeight w:val="55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6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994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9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69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 и самозанятых граждан</w:t>
            </w:r>
          </w:p>
        </w:tc>
      </w:tr>
      <w:tr w:rsidR="00865773" w:rsidTr="00476EE6">
        <w:trPr>
          <w:trHeight w:val="562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69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695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40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1136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982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478"/>
        </w:trPr>
        <w:tc>
          <w:tcPr>
            <w:tcW w:w="2458" w:type="dxa"/>
          </w:tcPr>
          <w:p w:rsidR="00865773" w:rsidRPr="00415026" w:rsidRDefault="00865773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865773" w:rsidRP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D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10207" w:type="dxa"/>
            <w:gridSpan w:val="6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5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самозанятых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самозанятых граждан с институтами поддержки  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14"/>
        </w:trPr>
        <w:tc>
          <w:tcPr>
            <w:tcW w:w="2458" w:type="dxa"/>
            <w:vMerge w:val="restart"/>
          </w:tcPr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 и самозанятых граждан</w:t>
            </w:r>
          </w:p>
        </w:tc>
      </w:tr>
      <w:tr w:rsidR="00865773" w:rsidTr="00476EE6">
        <w:trPr>
          <w:trHeight w:val="55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9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87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СМСП и самозанятых граждан</w:t>
            </w:r>
          </w:p>
        </w:tc>
      </w:tr>
      <w:tr w:rsidR="00865773" w:rsidTr="00476EE6">
        <w:trPr>
          <w:trHeight w:val="55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4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5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111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5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</w:tcPr>
          <w:p w:rsidR="00865773" w:rsidRPr="00415026" w:rsidRDefault="00865773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865773" w:rsidRP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D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Недостаточная предпринимательская активность и инициативность представителей МСП</w:t>
            </w:r>
          </w:p>
        </w:tc>
        <w:tc>
          <w:tcPr>
            <w:tcW w:w="3260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социально-ориентированного предпринимательства</w:t>
            </w:r>
          </w:p>
        </w:tc>
        <w:tc>
          <w:tcPr>
            <w:tcW w:w="3226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0F" w:rsidRDefault="00BC330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0F" w:rsidRDefault="00BC330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596955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«Экономическое развитие и инновационная экономика в Любимском муниципальном районе»</w:t>
      </w: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915368" w:rsidTr="00915368"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подпись согласующего</w:t>
            </w: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Первый заместитель Главы администрации ЛМР Мазанков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района, председатель Новосёлов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зав.отделом экономики администрации ЛМР Соколова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Косулина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МКУ «Комплексный центр Любимского района»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68" w:rsidRP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58" w:rsidRDefault="00051458">
      <w:pPr>
        <w:spacing w:after="0" w:line="240" w:lineRule="auto"/>
      </w:pPr>
      <w:r>
        <w:separator/>
      </w:r>
    </w:p>
  </w:endnote>
  <w:endnote w:type="continuationSeparator" w:id="0">
    <w:p w:rsidR="00051458" w:rsidRDefault="0005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58" w:rsidRDefault="00051458">
      <w:pPr>
        <w:spacing w:after="0" w:line="240" w:lineRule="auto"/>
      </w:pPr>
      <w:r>
        <w:separator/>
      </w:r>
    </w:p>
  </w:footnote>
  <w:footnote w:type="continuationSeparator" w:id="0">
    <w:p w:rsidR="00051458" w:rsidRDefault="0005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30F" w:rsidRPr="00562F30" w:rsidRDefault="00BC330F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FE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30F" w:rsidRDefault="00BC3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2"/>
  </w:num>
  <w:num w:numId="11">
    <w:abstractNumId w:val="0"/>
  </w:num>
  <w:num w:numId="12">
    <w:abstractNumId w:val="16"/>
  </w:num>
  <w:num w:numId="13">
    <w:abstractNumId w:val="12"/>
  </w:num>
  <w:num w:numId="14">
    <w:abstractNumId w:val="25"/>
  </w:num>
  <w:num w:numId="15">
    <w:abstractNumId w:val="14"/>
  </w:num>
  <w:num w:numId="16">
    <w:abstractNumId w:val="26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1"/>
  </w:num>
  <w:num w:numId="22">
    <w:abstractNumId w:val="19"/>
  </w:num>
  <w:num w:numId="23">
    <w:abstractNumId w:val="2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1458"/>
    <w:rsid w:val="00053235"/>
    <w:rsid w:val="00063384"/>
    <w:rsid w:val="00073911"/>
    <w:rsid w:val="00075CA3"/>
    <w:rsid w:val="00086B96"/>
    <w:rsid w:val="00091D18"/>
    <w:rsid w:val="000A1E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D74BF"/>
    <w:rsid w:val="00207712"/>
    <w:rsid w:val="0022324E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40110"/>
    <w:rsid w:val="00340D3B"/>
    <w:rsid w:val="00341634"/>
    <w:rsid w:val="00364D7B"/>
    <w:rsid w:val="00364F60"/>
    <w:rsid w:val="0038516B"/>
    <w:rsid w:val="003860D3"/>
    <w:rsid w:val="003B62A9"/>
    <w:rsid w:val="003C2EAB"/>
    <w:rsid w:val="003C3553"/>
    <w:rsid w:val="003E296A"/>
    <w:rsid w:val="003E6043"/>
    <w:rsid w:val="0041066D"/>
    <w:rsid w:val="004344EE"/>
    <w:rsid w:val="00452718"/>
    <w:rsid w:val="0046517E"/>
    <w:rsid w:val="00476EE6"/>
    <w:rsid w:val="0049020B"/>
    <w:rsid w:val="004C62D5"/>
    <w:rsid w:val="004F76DC"/>
    <w:rsid w:val="00503CA8"/>
    <w:rsid w:val="005064B9"/>
    <w:rsid w:val="005068ED"/>
    <w:rsid w:val="0052181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3222"/>
    <w:rsid w:val="00651F6B"/>
    <w:rsid w:val="0065233C"/>
    <w:rsid w:val="00653DCF"/>
    <w:rsid w:val="006740A6"/>
    <w:rsid w:val="006B24D4"/>
    <w:rsid w:val="006D296F"/>
    <w:rsid w:val="00702041"/>
    <w:rsid w:val="00705F54"/>
    <w:rsid w:val="0071134B"/>
    <w:rsid w:val="00717F8D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5014D"/>
    <w:rsid w:val="00953FEE"/>
    <w:rsid w:val="0095422A"/>
    <w:rsid w:val="00970971"/>
    <w:rsid w:val="0097406B"/>
    <w:rsid w:val="00982B74"/>
    <w:rsid w:val="00990129"/>
    <w:rsid w:val="009B2EDE"/>
    <w:rsid w:val="009B3C45"/>
    <w:rsid w:val="009C09F6"/>
    <w:rsid w:val="009C29E2"/>
    <w:rsid w:val="009C3652"/>
    <w:rsid w:val="009C4A0B"/>
    <w:rsid w:val="009C6C9C"/>
    <w:rsid w:val="00A04B4A"/>
    <w:rsid w:val="00A25996"/>
    <w:rsid w:val="00A3661B"/>
    <w:rsid w:val="00A41C98"/>
    <w:rsid w:val="00A56B37"/>
    <w:rsid w:val="00A638CB"/>
    <w:rsid w:val="00A64BD2"/>
    <w:rsid w:val="00A65A97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30EAD"/>
    <w:rsid w:val="00B40194"/>
    <w:rsid w:val="00B4535E"/>
    <w:rsid w:val="00B45409"/>
    <w:rsid w:val="00B52D9A"/>
    <w:rsid w:val="00B656D8"/>
    <w:rsid w:val="00B724C2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A477D"/>
    <w:rsid w:val="00CA7FFB"/>
    <w:rsid w:val="00CB2A1B"/>
    <w:rsid w:val="00CB2E2A"/>
    <w:rsid w:val="00CF205A"/>
    <w:rsid w:val="00CF2AE9"/>
    <w:rsid w:val="00D16190"/>
    <w:rsid w:val="00D2168F"/>
    <w:rsid w:val="00D22126"/>
    <w:rsid w:val="00D45F9C"/>
    <w:rsid w:val="00D7145D"/>
    <w:rsid w:val="00D758A5"/>
    <w:rsid w:val="00D91FE0"/>
    <w:rsid w:val="00DA1B42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B1371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1848-3AE4-4F42-8282-89BB01CB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3806</Words>
  <Characters>21696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2020-08-04T13:54:00Z</cp:lastPrinted>
  <dcterms:created xsi:type="dcterms:W3CDTF">2022-01-17T12:52:00Z</dcterms:created>
  <dcterms:modified xsi:type="dcterms:W3CDTF">2022-01-17T12:52:00Z</dcterms:modified>
</cp:coreProperties>
</file>